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DA1" w:rsidRPr="00AF270A" w:rsidRDefault="00980DA1" w:rsidP="00AF270A">
      <w:pPr>
        <w:spacing w:line="360" w:lineRule="auto"/>
        <w:jc w:val="center"/>
        <w:rPr>
          <w:rFonts w:ascii="Arial" w:hAnsi="Arial" w:cs="Arial"/>
          <w:b/>
          <w:sz w:val="24"/>
          <w:szCs w:val="24"/>
        </w:rPr>
      </w:pPr>
      <w:bookmarkStart w:id="0" w:name="_GoBack"/>
      <w:bookmarkEnd w:id="0"/>
    </w:p>
    <w:p w:rsidR="00E456C9" w:rsidRPr="00AF270A" w:rsidRDefault="00E456C9" w:rsidP="00AF270A">
      <w:pPr>
        <w:spacing w:line="360" w:lineRule="auto"/>
        <w:jc w:val="center"/>
        <w:rPr>
          <w:rFonts w:ascii="Arial" w:hAnsi="Arial" w:cs="Arial"/>
          <w:b/>
          <w:sz w:val="24"/>
          <w:szCs w:val="24"/>
        </w:rPr>
      </w:pPr>
      <w:r w:rsidRPr="00AF270A">
        <w:rPr>
          <w:rFonts w:ascii="Arial" w:hAnsi="Arial" w:cs="Arial"/>
          <w:b/>
          <w:sz w:val="24"/>
          <w:szCs w:val="24"/>
        </w:rPr>
        <w:t>MANUAL Y PROCESO DE LA ADMINSTRACIÓN Y RENDICION DE FONDOS ROTATIVOS</w:t>
      </w:r>
    </w:p>
    <w:p w:rsidR="00980DA1" w:rsidRPr="00AF270A" w:rsidRDefault="00980DA1" w:rsidP="00AF270A">
      <w:pPr>
        <w:spacing w:line="360" w:lineRule="auto"/>
        <w:jc w:val="center"/>
        <w:rPr>
          <w:rFonts w:ascii="Arial" w:hAnsi="Arial" w:cs="Arial"/>
          <w:b/>
          <w:sz w:val="24"/>
          <w:szCs w:val="24"/>
        </w:rPr>
      </w:pPr>
    </w:p>
    <w:p w:rsidR="00E456C9" w:rsidRPr="00AF270A" w:rsidRDefault="00E456C9" w:rsidP="00AF270A">
      <w:pPr>
        <w:spacing w:line="360" w:lineRule="auto"/>
        <w:jc w:val="both"/>
        <w:rPr>
          <w:rFonts w:ascii="Arial" w:hAnsi="Arial" w:cs="Arial"/>
          <w:sz w:val="24"/>
          <w:szCs w:val="24"/>
        </w:rPr>
      </w:pPr>
      <w:r w:rsidRPr="00AF270A">
        <w:rPr>
          <w:rFonts w:ascii="Arial" w:hAnsi="Arial" w:cs="Arial"/>
          <w:sz w:val="24"/>
          <w:szCs w:val="24"/>
        </w:rPr>
        <w:t xml:space="preserve">Debido a la necesidad de agilizar pagos por gastos de la institución y que por su naturaleza no pueden esperar el trámite normal de pago a través de Comprobante Único de Registro (CUR), por lo que se procederá a crear un fondo institucional de </w:t>
      </w:r>
      <w:r w:rsidRPr="00AF270A">
        <w:rPr>
          <w:rFonts w:ascii="Arial" w:hAnsi="Arial" w:cs="Arial"/>
          <w:bCs/>
          <w:sz w:val="24"/>
          <w:szCs w:val="24"/>
        </w:rPr>
        <w:t>Q.</w:t>
      </w:r>
      <w:r w:rsidR="00BE2D0D">
        <w:rPr>
          <w:rFonts w:ascii="Arial" w:hAnsi="Arial" w:cs="Arial"/>
          <w:bCs/>
          <w:sz w:val="24"/>
          <w:szCs w:val="24"/>
        </w:rPr>
        <w:t>10</w:t>
      </w:r>
      <w:r w:rsidR="00D862DB" w:rsidRPr="00AF270A">
        <w:rPr>
          <w:rFonts w:ascii="Arial" w:hAnsi="Arial" w:cs="Arial"/>
          <w:bCs/>
          <w:sz w:val="24"/>
          <w:szCs w:val="24"/>
        </w:rPr>
        <w:t>0</w:t>
      </w:r>
      <w:r w:rsidRPr="00AF270A">
        <w:rPr>
          <w:rFonts w:ascii="Arial" w:hAnsi="Arial" w:cs="Arial"/>
          <w:bCs/>
          <w:sz w:val="24"/>
          <w:szCs w:val="24"/>
        </w:rPr>
        <w:t>,000.00</w:t>
      </w:r>
      <w:r w:rsidR="00953694" w:rsidRPr="00AF270A">
        <w:rPr>
          <w:rFonts w:ascii="Arial" w:hAnsi="Arial" w:cs="Arial"/>
          <w:bCs/>
          <w:sz w:val="24"/>
          <w:szCs w:val="24"/>
        </w:rPr>
        <w:t xml:space="preserve"> </w:t>
      </w:r>
      <w:r w:rsidRPr="00AF270A">
        <w:rPr>
          <w:rFonts w:ascii="Arial" w:hAnsi="Arial" w:cs="Arial"/>
          <w:sz w:val="24"/>
          <w:szCs w:val="24"/>
        </w:rPr>
        <w:t>del cual a su vez se crearán los fondos rotativos internos a utiliza</w:t>
      </w:r>
      <w:r w:rsidR="00120012">
        <w:rPr>
          <w:rFonts w:ascii="Arial" w:hAnsi="Arial" w:cs="Arial"/>
          <w:sz w:val="24"/>
          <w:szCs w:val="24"/>
        </w:rPr>
        <w:t xml:space="preserve">r en la Dirección Financiera </w:t>
      </w:r>
      <w:r w:rsidRPr="00AF270A">
        <w:rPr>
          <w:rFonts w:ascii="Arial" w:hAnsi="Arial" w:cs="Arial"/>
          <w:sz w:val="24"/>
          <w:szCs w:val="24"/>
        </w:rPr>
        <w:t xml:space="preserve">con un monto de </w:t>
      </w:r>
      <w:r w:rsidRPr="00AF270A">
        <w:rPr>
          <w:rFonts w:ascii="Arial" w:hAnsi="Arial" w:cs="Arial"/>
          <w:bCs/>
          <w:sz w:val="24"/>
          <w:szCs w:val="24"/>
        </w:rPr>
        <w:t>Q.</w:t>
      </w:r>
      <w:r w:rsidR="00BE2D0D">
        <w:rPr>
          <w:rFonts w:ascii="Arial" w:hAnsi="Arial" w:cs="Arial"/>
          <w:bCs/>
          <w:sz w:val="24"/>
          <w:szCs w:val="24"/>
        </w:rPr>
        <w:t>6</w:t>
      </w:r>
      <w:r w:rsidRPr="00AF270A">
        <w:rPr>
          <w:rFonts w:ascii="Arial" w:hAnsi="Arial" w:cs="Arial"/>
          <w:bCs/>
          <w:sz w:val="24"/>
          <w:szCs w:val="24"/>
        </w:rPr>
        <w:t>0,000.00</w:t>
      </w:r>
      <w:r w:rsidRPr="00AF270A">
        <w:rPr>
          <w:rFonts w:ascii="Arial" w:hAnsi="Arial" w:cs="Arial"/>
          <w:sz w:val="24"/>
          <w:szCs w:val="24"/>
        </w:rPr>
        <w:t xml:space="preserve"> y Dirección de Logística en actividades de Seguridad Alimentaria  de Q.</w:t>
      </w:r>
      <w:r w:rsidR="00BE2D0D">
        <w:rPr>
          <w:rFonts w:ascii="Arial" w:hAnsi="Arial" w:cs="Arial"/>
          <w:sz w:val="24"/>
          <w:szCs w:val="24"/>
        </w:rPr>
        <w:t>4</w:t>
      </w:r>
      <w:r w:rsidRPr="00AF270A">
        <w:rPr>
          <w:rFonts w:ascii="Arial" w:hAnsi="Arial" w:cs="Arial"/>
          <w:sz w:val="24"/>
          <w:szCs w:val="24"/>
        </w:rPr>
        <w:t xml:space="preserve">0,000.00,  </w:t>
      </w:r>
      <w:r w:rsidR="00120012">
        <w:rPr>
          <w:rFonts w:ascii="Arial" w:hAnsi="Arial" w:cs="Arial"/>
          <w:sz w:val="24"/>
          <w:szCs w:val="24"/>
        </w:rPr>
        <w:t xml:space="preserve">para lo cual se tienen las </w:t>
      </w:r>
      <w:r w:rsidRPr="00AF270A">
        <w:rPr>
          <w:rFonts w:ascii="Arial" w:hAnsi="Arial" w:cs="Arial"/>
          <w:sz w:val="24"/>
          <w:szCs w:val="24"/>
        </w:rPr>
        <w:t>respectivas</w:t>
      </w:r>
      <w:r w:rsidR="00120012">
        <w:rPr>
          <w:rFonts w:ascii="Arial" w:hAnsi="Arial" w:cs="Arial"/>
          <w:sz w:val="24"/>
          <w:szCs w:val="24"/>
        </w:rPr>
        <w:t xml:space="preserve"> cuentas bancarias</w:t>
      </w:r>
      <w:r w:rsidRPr="00AF270A">
        <w:rPr>
          <w:rFonts w:ascii="Arial" w:hAnsi="Arial" w:cs="Arial"/>
          <w:sz w:val="24"/>
          <w:szCs w:val="24"/>
        </w:rPr>
        <w:t xml:space="preserve">,  responsabilizando a los funcionarios designados para su manejo, </w:t>
      </w:r>
      <w:r w:rsidR="00EF43A0">
        <w:rPr>
          <w:rFonts w:ascii="Arial" w:hAnsi="Arial" w:cs="Arial"/>
          <w:sz w:val="24"/>
          <w:szCs w:val="24"/>
        </w:rPr>
        <w:t xml:space="preserve">en la </w:t>
      </w:r>
      <w:r w:rsidRPr="00AF270A">
        <w:rPr>
          <w:rFonts w:ascii="Arial" w:hAnsi="Arial" w:cs="Arial"/>
          <w:sz w:val="24"/>
          <w:szCs w:val="24"/>
        </w:rPr>
        <w:t xml:space="preserve">resolución </w:t>
      </w:r>
      <w:r w:rsidR="00EF43A0">
        <w:rPr>
          <w:rFonts w:ascii="Arial" w:hAnsi="Arial" w:cs="Arial"/>
          <w:sz w:val="24"/>
          <w:szCs w:val="24"/>
        </w:rPr>
        <w:t>que emita la Gerencia General.</w:t>
      </w:r>
    </w:p>
    <w:p w:rsidR="00E456C9" w:rsidRPr="00AF270A" w:rsidRDefault="00E456C9" w:rsidP="00AF270A">
      <w:pPr>
        <w:spacing w:line="360" w:lineRule="auto"/>
        <w:jc w:val="both"/>
        <w:rPr>
          <w:rFonts w:ascii="Arial" w:hAnsi="Arial" w:cs="Arial"/>
          <w:sz w:val="24"/>
          <w:szCs w:val="24"/>
        </w:rPr>
      </w:pPr>
    </w:p>
    <w:p w:rsidR="00E456C9" w:rsidRPr="00AF270A" w:rsidRDefault="00E456C9" w:rsidP="00AF270A">
      <w:pPr>
        <w:spacing w:line="360" w:lineRule="auto"/>
        <w:jc w:val="both"/>
        <w:rPr>
          <w:rFonts w:ascii="Arial" w:hAnsi="Arial" w:cs="Arial"/>
          <w:sz w:val="24"/>
          <w:szCs w:val="24"/>
        </w:rPr>
      </w:pPr>
      <w:r w:rsidRPr="00AF270A">
        <w:rPr>
          <w:rFonts w:ascii="Arial" w:hAnsi="Arial" w:cs="Arial"/>
          <w:sz w:val="24"/>
          <w:szCs w:val="24"/>
        </w:rPr>
        <w:t>Para poner en marcha dichos fondos se crea el presente manual de procedimientos, el cual es parte del control interno de la Unidad de Administración Financiera UDAF, quién es responsable de velar por el cumplimiento del proceso presupuestario y contable de los fondos.</w:t>
      </w:r>
    </w:p>
    <w:p w:rsidR="00AA7CA2" w:rsidRDefault="00AA7CA2" w:rsidP="00AF270A">
      <w:pPr>
        <w:spacing w:line="360" w:lineRule="auto"/>
        <w:jc w:val="both"/>
        <w:rPr>
          <w:rFonts w:ascii="Arial" w:hAnsi="Arial" w:cs="Arial"/>
          <w:b/>
          <w:bCs/>
          <w:sz w:val="24"/>
          <w:szCs w:val="24"/>
          <w:u w:val="single"/>
        </w:rPr>
      </w:pPr>
    </w:p>
    <w:p w:rsidR="00E456C9" w:rsidRPr="00AF270A" w:rsidRDefault="00E456C9" w:rsidP="00AF270A">
      <w:pPr>
        <w:spacing w:line="360" w:lineRule="auto"/>
        <w:jc w:val="both"/>
        <w:rPr>
          <w:rFonts w:ascii="Arial" w:hAnsi="Arial" w:cs="Arial"/>
          <w:b/>
          <w:bCs/>
          <w:sz w:val="24"/>
          <w:szCs w:val="24"/>
          <w:u w:val="single"/>
        </w:rPr>
      </w:pPr>
      <w:r w:rsidRPr="00AF270A">
        <w:rPr>
          <w:rFonts w:ascii="Arial" w:hAnsi="Arial" w:cs="Arial"/>
          <w:b/>
          <w:bCs/>
          <w:sz w:val="24"/>
          <w:szCs w:val="24"/>
          <w:u w:val="single"/>
        </w:rPr>
        <w:t>BASE LEGAL</w:t>
      </w:r>
    </w:p>
    <w:p w:rsidR="00E456C9" w:rsidRPr="00AF270A" w:rsidRDefault="00E456C9" w:rsidP="00AF270A">
      <w:pPr>
        <w:spacing w:line="360" w:lineRule="auto"/>
        <w:jc w:val="both"/>
        <w:rPr>
          <w:rFonts w:ascii="Arial" w:hAnsi="Arial" w:cs="Arial"/>
          <w:b/>
          <w:bCs/>
          <w:sz w:val="24"/>
          <w:szCs w:val="24"/>
          <w:u w:val="single"/>
        </w:rPr>
      </w:pPr>
    </w:p>
    <w:p w:rsidR="00E456C9" w:rsidRDefault="00E456C9" w:rsidP="00AF270A">
      <w:pPr>
        <w:spacing w:line="360" w:lineRule="auto"/>
        <w:jc w:val="both"/>
        <w:rPr>
          <w:rFonts w:ascii="Arial" w:hAnsi="Arial" w:cs="Arial"/>
          <w:bCs/>
          <w:sz w:val="24"/>
          <w:szCs w:val="24"/>
        </w:rPr>
      </w:pPr>
      <w:r w:rsidRPr="00AF270A">
        <w:rPr>
          <w:rFonts w:ascii="Arial" w:hAnsi="Arial" w:cs="Arial"/>
          <w:bCs/>
          <w:sz w:val="24"/>
          <w:szCs w:val="24"/>
        </w:rPr>
        <w:t>Artículos 7,16 y 20 en sus numerales 1 y 8, del Decreto No. 101-70 del Congreso de la República. Ley Orgánica del INDECA</w:t>
      </w:r>
    </w:p>
    <w:p w:rsidR="00980DA1" w:rsidRPr="00AF270A" w:rsidRDefault="00980DA1" w:rsidP="00AF270A">
      <w:pPr>
        <w:spacing w:line="360" w:lineRule="auto"/>
        <w:jc w:val="both"/>
        <w:rPr>
          <w:rFonts w:ascii="Arial" w:hAnsi="Arial" w:cs="Arial"/>
          <w:sz w:val="24"/>
          <w:szCs w:val="24"/>
        </w:rPr>
      </w:pPr>
    </w:p>
    <w:p w:rsidR="00E456C9" w:rsidRPr="00AF270A" w:rsidRDefault="00E456C9" w:rsidP="00AF270A">
      <w:pPr>
        <w:spacing w:line="360" w:lineRule="auto"/>
        <w:jc w:val="both"/>
        <w:rPr>
          <w:rFonts w:ascii="Arial" w:hAnsi="Arial" w:cs="Arial"/>
          <w:b/>
          <w:bCs/>
          <w:sz w:val="24"/>
          <w:szCs w:val="24"/>
          <w:u w:val="single"/>
        </w:rPr>
      </w:pPr>
      <w:r w:rsidRPr="00AF270A">
        <w:rPr>
          <w:rFonts w:ascii="Arial" w:hAnsi="Arial" w:cs="Arial"/>
          <w:b/>
          <w:bCs/>
          <w:sz w:val="24"/>
          <w:szCs w:val="24"/>
          <w:u w:val="single"/>
        </w:rPr>
        <w:t>CARACTERISTICAS</w:t>
      </w:r>
    </w:p>
    <w:p w:rsidR="00E456C9" w:rsidRPr="00AF270A" w:rsidRDefault="00E456C9" w:rsidP="00AF270A">
      <w:pPr>
        <w:spacing w:line="360" w:lineRule="auto"/>
        <w:jc w:val="both"/>
        <w:rPr>
          <w:rFonts w:ascii="Arial" w:hAnsi="Arial" w:cs="Arial"/>
          <w:b/>
          <w:bCs/>
          <w:sz w:val="24"/>
          <w:szCs w:val="24"/>
          <w:u w:val="single"/>
        </w:rPr>
      </w:pPr>
    </w:p>
    <w:p w:rsidR="00E456C9" w:rsidRPr="00AF270A" w:rsidRDefault="00E456C9" w:rsidP="00AF270A">
      <w:pPr>
        <w:pStyle w:val="Prrafodelista"/>
        <w:numPr>
          <w:ilvl w:val="0"/>
          <w:numId w:val="8"/>
        </w:numPr>
        <w:spacing w:line="360" w:lineRule="auto"/>
        <w:jc w:val="both"/>
        <w:rPr>
          <w:rFonts w:ascii="Arial" w:hAnsi="Arial" w:cs="Arial"/>
          <w:sz w:val="24"/>
          <w:szCs w:val="24"/>
        </w:rPr>
      </w:pPr>
      <w:r w:rsidRPr="00AF270A">
        <w:rPr>
          <w:rFonts w:ascii="Arial" w:hAnsi="Arial" w:cs="Arial"/>
          <w:sz w:val="24"/>
          <w:szCs w:val="24"/>
        </w:rPr>
        <w:t>El Fond</w:t>
      </w:r>
      <w:r w:rsidR="00120012">
        <w:rPr>
          <w:rFonts w:ascii="Arial" w:hAnsi="Arial" w:cs="Arial"/>
          <w:sz w:val="24"/>
          <w:szCs w:val="24"/>
        </w:rPr>
        <w:t>o Rotativo interno es una herramienta rápida</w:t>
      </w:r>
      <w:r w:rsidRPr="00AF270A">
        <w:rPr>
          <w:rFonts w:ascii="Arial" w:hAnsi="Arial" w:cs="Arial"/>
          <w:sz w:val="24"/>
          <w:szCs w:val="24"/>
        </w:rPr>
        <w:t>, que se debe utilizar como un mecanismo para agilizar la ejecución del gasto.</w:t>
      </w:r>
    </w:p>
    <w:p w:rsidR="00E456C9" w:rsidRPr="00AF270A" w:rsidRDefault="00E456C9" w:rsidP="00AF270A">
      <w:pPr>
        <w:pStyle w:val="Prrafodelista"/>
        <w:spacing w:line="360" w:lineRule="auto"/>
        <w:jc w:val="both"/>
        <w:rPr>
          <w:rFonts w:ascii="Arial" w:hAnsi="Arial" w:cs="Arial"/>
          <w:sz w:val="24"/>
          <w:szCs w:val="24"/>
        </w:rPr>
      </w:pPr>
    </w:p>
    <w:p w:rsidR="00E456C9" w:rsidRPr="00AF270A" w:rsidRDefault="00E456C9" w:rsidP="00AF270A">
      <w:pPr>
        <w:pStyle w:val="Prrafodelista"/>
        <w:numPr>
          <w:ilvl w:val="0"/>
          <w:numId w:val="8"/>
        </w:numPr>
        <w:spacing w:line="360" w:lineRule="auto"/>
        <w:jc w:val="both"/>
        <w:rPr>
          <w:rFonts w:ascii="Arial" w:hAnsi="Arial" w:cs="Arial"/>
          <w:sz w:val="24"/>
          <w:szCs w:val="24"/>
        </w:rPr>
      </w:pPr>
      <w:r w:rsidRPr="00AF270A">
        <w:rPr>
          <w:rFonts w:ascii="Arial" w:hAnsi="Arial" w:cs="Arial"/>
          <w:sz w:val="24"/>
          <w:szCs w:val="24"/>
        </w:rPr>
        <w:lastRenderedPageBreak/>
        <w:t xml:space="preserve">Se procederán a </w:t>
      </w:r>
      <w:r w:rsidRPr="00AF270A">
        <w:rPr>
          <w:rFonts w:ascii="Arial" w:hAnsi="Arial" w:cs="Arial"/>
          <w:bCs/>
          <w:sz w:val="24"/>
          <w:szCs w:val="24"/>
        </w:rPr>
        <w:t>manejar</w:t>
      </w:r>
      <w:r w:rsidRPr="00AF270A">
        <w:rPr>
          <w:rFonts w:ascii="Arial" w:hAnsi="Arial" w:cs="Arial"/>
          <w:sz w:val="24"/>
          <w:szCs w:val="24"/>
        </w:rPr>
        <w:t xml:space="preserve"> cuentas, las cuales serán utilizadas por el personal designado </w:t>
      </w:r>
      <w:r w:rsidR="00EF43A0">
        <w:rPr>
          <w:rFonts w:ascii="Arial" w:hAnsi="Arial" w:cs="Arial"/>
          <w:sz w:val="24"/>
          <w:szCs w:val="24"/>
        </w:rPr>
        <w:t xml:space="preserve">en la </w:t>
      </w:r>
      <w:r w:rsidRPr="00AF270A">
        <w:rPr>
          <w:rFonts w:ascii="Arial" w:hAnsi="Arial" w:cs="Arial"/>
          <w:sz w:val="24"/>
          <w:szCs w:val="24"/>
        </w:rPr>
        <w:t xml:space="preserve">resolución </w:t>
      </w:r>
      <w:r w:rsidR="00EF43A0">
        <w:rPr>
          <w:rFonts w:ascii="Arial" w:hAnsi="Arial" w:cs="Arial"/>
          <w:sz w:val="24"/>
          <w:szCs w:val="24"/>
        </w:rPr>
        <w:t>que emita la Gerencia General</w:t>
      </w:r>
      <w:r w:rsidRPr="00AF270A">
        <w:rPr>
          <w:rFonts w:ascii="Arial" w:hAnsi="Arial" w:cs="Arial"/>
          <w:sz w:val="24"/>
          <w:szCs w:val="24"/>
        </w:rPr>
        <w:t>, de dichas cuentas pueden librarse cheques cuya autorización se realiza con firmas mancomunadas.</w:t>
      </w:r>
    </w:p>
    <w:p w:rsidR="00E456C9" w:rsidRPr="00AF270A" w:rsidRDefault="00E456C9" w:rsidP="00AF270A">
      <w:pPr>
        <w:pStyle w:val="Prrafodelista"/>
        <w:spacing w:line="360" w:lineRule="auto"/>
        <w:rPr>
          <w:rFonts w:ascii="Arial" w:hAnsi="Arial" w:cs="Arial"/>
          <w:sz w:val="24"/>
          <w:szCs w:val="24"/>
        </w:rPr>
      </w:pPr>
    </w:p>
    <w:p w:rsidR="00E456C9" w:rsidRPr="00AF270A" w:rsidRDefault="00E456C9" w:rsidP="00AF270A">
      <w:pPr>
        <w:pStyle w:val="Prrafodelista"/>
        <w:numPr>
          <w:ilvl w:val="0"/>
          <w:numId w:val="8"/>
        </w:numPr>
        <w:spacing w:line="360" w:lineRule="auto"/>
        <w:jc w:val="both"/>
        <w:rPr>
          <w:rFonts w:ascii="Arial" w:hAnsi="Arial" w:cs="Arial"/>
          <w:sz w:val="24"/>
          <w:szCs w:val="24"/>
        </w:rPr>
      </w:pPr>
      <w:r w:rsidRPr="00AF270A">
        <w:rPr>
          <w:rFonts w:ascii="Arial" w:hAnsi="Arial" w:cs="Arial"/>
          <w:sz w:val="24"/>
          <w:szCs w:val="24"/>
        </w:rPr>
        <w:t>El Fondo Rotativo Interno, se define como un anticipo a cada fondo a través del fondo institucional manejado por la tesorería de la UDAF, el cual debe liquidarse en los términos y condiciones establecidas.  Sin embargo la liquidación o rendición final de los Fondos Rotativos Internos, se realizarán cada año antes de que finalice el ejercicio fiscal.</w:t>
      </w:r>
    </w:p>
    <w:p w:rsidR="00E456C9" w:rsidRPr="00AF270A" w:rsidRDefault="00E456C9" w:rsidP="00AF270A">
      <w:pPr>
        <w:pStyle w:val="Prrafodelista"/>
        <w:spacing w:line="360" w:lineRule="auto"/>
        <w:rPr>
          <w:rFonts w:ascii="Arial" w:hAnsi="Arial" w:cs="Arial"/>
          <w:sz w:val="24"/>
          <w:szCs w:val="24"/>
        </w:rPr>
      </w:pPr>
    </w:p>
    <w:p w:rsidR="00E456C9" w:rsidRPr="00AF270A" w:rsidRDefault="00E456C9" w:rsidP="00AF270A">
      <w:pPr>
        <w:pStyle w:val="Prrafodelista"/>
        <w:numPr>
          <w:ilvl w:val="0"/>
          <w:numId w:val="8"/>
        </w:numPr>
        <w:spacing w:line="360" w:lineRule="auto"/>
        <w:jc w:val="both"/>
        <w:rPr>
          <w:rFonts w:ascii="Arial" w:hAnsi="Arial" w:cs="Arial"/>
          <w:sz w:val="24"/>
          <w:szCs w:val="24"/>
        </w:rPr>
      </w:pPr>
      <w:r w:rsidRPr="00AF270A">
        <w:rPr>
          <w:rFonts w:ascii="Arial" w:hAnsi="Arial" w:cs="Arial"/>
          <w:sz w:val="24"/>
          <w:szCs w:val="24"/>
        </w:rPr>
        <w:t>Los pagos a realizar, deben ser gastos que se encuentren presupuestados de acuerdo a la programación presupuestaría de la institución, para la cual se deben hacer las consultas de disponibilidad presupuestaria previamente.</w:t>
      </w:r>
    </w:p>
    <w:p w:rsidR="00AA7CA2" w:rsidRDefault="00AA7CA2" w:rsidP="00AF270A">
      <w:pPr>
        <w:spacing w:line="360" w:lineRule="auto"/>
        <w:jc w:val="both"/>
        <w:rPr>
          <w:rFonts w:ascii="Arial" w:hAnsi="Arial" w:cs="Arial"/>
          <w:b/>
          <w:bCs/>
          <w:sz w:val="24"/>
          <w:szCs w:val="24"/>
          <w:u w:val="single"/>
        </w:rPr>
      </w:pPr>
    </w:p>
    <w:p w:rsidR="00E456C9" w:rsidRPr="00AF270A" w:rsidRDefault="00E456C9" w:rsidP="00AF270A">
      <w:pPr>
        <w:spacing w:line="360" w:lineRule="auto"/>
        <w:jc w:val="both"/>
        <w:rPr>
          <w:rFonts w:ascii="Arial" w:hAnsi="Arial" w:cs="Arial"/>
          <w:b/>
          <w:bCs/>
          <w:sz w:val="24"/>
          <w:szCs w:val="24"/>
          <w:u w:val="single"/>
        </w:rPr>
      </w:pPr>
      <w:r w:rsidRPr="00AF270A">
        <w:rPr>
          <w:rFonts w:ascii="Arial" w:hAnsi="Arial" w:cs="Arial"/>
          <w:b/>
          <w:bCs/>
          <w:sz w:val="24"/>
          <w:szCs w:val="24"/>
          <w:u w:val="single"/>
        </w:rPr>
        <w:t>PROCEDIMIENTOS DE SOLICITUD</w:t>
      </w:r>
    </w:p>
    <w:p w:rsidR="00E456C9" w:rsidRPr="00AF270A" w:rsidRDefault="00E456C9" w:rsidP="00AF270A">
      <w:pPr>
        <w:spacing w:line="360" w:lineRule="auto"/>
        <w:jc w:val="both"/>
        <w:rPr>
          <w:rFonts w:ascii="Arial" w:hAnsi="Arial" w:cs="Arial"/>
          <w:b/>
          <w:bCs/>
          <w:sz w:val="24"/>
          <w:szCs w:val="24"/>
          <w:u w:val="single"/>
        </w:rPr>
      </w:pPr>
    </w:p>
    <w:p w:rsidR="00E456C9" w:rsidRPr="00AF270A" w:rsidRDefault="00E456C9" w:rsidP="00AF270A">
      <w:pPr>
        <w:pStyle w:val="Prrafodelista"/>
        <w:numPr>
          <w:ilvl w:val="0"/>
          <w:numId w:val="9"/>
        </w:numPr>
        <w:spacing w:line="360" w:lineRule="auto"/>
        <w:jc w:val="both"/>
        <w:rPr>
          <w:rFonts w:ascii="Arial" w:hAnsi="Arial" w:cs="Arial"/>
          <w:sz w:val="24"/>
          <w:szCs w:val="24"/>
        </w:rPr>
      </w:pPr>
      <w:r w:rsidRPr="00AF270A">
        <w:rPr>
          <w:rFonts w:ascii="Arial" w:hAnsi="Arial" w:cs="Arial"/>
          <w:sz w:val="24"/>
          <w:szCs w:val="24"/>
        </w:rPr>
        <w:t>De acuerdo a las necesidades, el interesado deberá solicitar con visto bueno del jefe inmediato, el pago de compras o contrataciones de servicios para la institución.</w:t>
      </w:r>
    </w:p>
    <w:p w:rsidR="00E456C9" w:rsidRPr="00AF270A" w:rsidRDefault="00E456C9" w:rsidP="00AF270A">
      <w:pPr>
        <w:pStyle w:val="Prrafodelista"/>
        <w:spacing w:line="360" w:lineRule="auto"/>
        <w:ind w:left="1065"/>
        <w:jc w:val="both"/>
        <w:rPr>
          <w:rFonts w:ascii="Arial" w:hAnsi="Arial" w:cs="Arial"/>
          <w:sz w:val="24"/>
          <w:szCs w:val="24"/>
        </w:rPr>
      </w:pPr>
    </w:p>
    <w:p w:rsidR="00E456C9" w:rsidRPr="00AF270A" w:rsidRDefault="00E456C9" w:rsidP="00AF270A">
      <w:pPr>
        <w:pStyle w:val="Prrafodelista"/>
        <w:numPr>
          <w:ilvl w:val="0"/>
          <w:numId w:val="9"/>
        </w:numPr>
        <w:spacing w:line="360" w:lineRule="auto"/>
        <w:jc w:val="both"/>
        <w:rPr>
          <w:rFonts w:ascii="Arial" w:hAnsi="Arial" w:cs="Arial"/>
          <w:sz w:val="24"/>
          <w:szCs w:val="24"/>
        </w:rPr>
      </w:pPr>
      <w:r w:rsidRPr="00AF270A">
        <w:rPr>
          <w:rFonts w:ascii="Arial" w:hAnsi="Arial" w:cs="Arial"/>
          <w:sz w:val="24"/>
          <w:szCs w:val="24"/>
        </w:rPr>
        <w:t>Por la utilización de formas específicas, los viático</w:t>
      </w:r>
      <w:r w:rsidR="00E4130E" w:rsidRPr="00AF270A">
        <w:rPr>
          <w:rFonts w:ascii="Arial" w:hAnsi="Arial" w:cs="Arial"/>
          <w:sz w:val="24"/>
          <w:szCs w:val="24"/>
        </w:rPr>
        <w:t xml:space="preserve">s se canalizarán a través de la </w:t>
      </w:r>
      <w:r w:rsidRPr="00AF270A">
        <w:rPr>
          <w:rFonts w:ascii="Arial" w:hAnsi="Arial" w:cs="Arial"/>
          <w:sz w:val="24"/>
          <w:szCs w:val="24"/>
        </w:rPr>
        <w:t xml:space="preserve">Tesorería de la institución, por lo cual los anticipos de viáticos deberán ser solicitados a través de nombramientos firmados y sellados por los funcionarios responsables de autorizar.   Asimismo en las liquidaciones de viáticos deben incluirse todos los documentos necesarios de respaldo </w:t>
      </w:r>
      <w:r w:rsidRPr="00AF270A">
        <w:rPr>
          <w:rFonts w:ascii="Arial" w:hAnsi="Arial" w:cs="Arial"/>
          <w:bCs/>
          <w:sz w:val="24"/>
          <w:szCs w:val="24"/>
        </w:rPr>
        <w:t>y se deber</w:t>
      </w:r>
      <w:r w:rsidR="00953694" w:rsidRPr="00AF270A">
        <w:rPr>
          <w:rFonts w:ascii="Arial" w:hAnsi="Arial" w:cs="Arial"/>
          <w:bCs/>
          <w:sz w:val="24"/>
          <w:szCs w:val="24"/>
        </w:rPr>
        <w:t>á</w:t>
      </w:r>
      <w:r w:rsidRPr="00AF270A">
        <w:rPr>
          <w:rFonts w:ascii="Arial" w:hAnsi="Arial" w:cs="Arial"/>
          <w:bCs/>
          <w:sz w:val="24"/>
          <w:szCs w:val="24"/>
        </w:rPr>
        <w:t>n presentar dentro del plazo establecido.</w:t>
      </w:r>
    </w:p>
    <w:p w:rsidR="00E456C9" w:rsidRPr="00AF270A" w:rsidRDefault="00E456C9" w:rsidP="00AF270A">
      <w:pPr>
        <w:pStyle w:val="Prrafodelista"/>
        <w:spacing w:line="360" w:lineRule="auto"/>
        <w:rPr>
          <w:rFonts w:ascii="Arial" w:hAnsi="Arial" w:cs="Arial"/>
          <w:sz w:val="24"/>
          <w:szCs w:val="24"/>
        </w:rPr>
      </w:pPr>
    </w:p>
    <w:p w:rsidR="00E456C9" w:rsidRPr="00AF270A" w:rsidRDefault="00E456C9" w:rsidP="00AF270A">
      <w:pPr>
        <w:pStyle w:val="Prrafodelista"/>
        <w:numPr>
          <w:ilvl w:val="0"/>
          <w:numId w:val="9"/>
        </w:numPr>
        <w:spacing w:line="360" w:lineRule="auto"/>
        <w:jc w:val="both"/>
        <w:rPr>
          <w:rFonts w:ascii="Arial" w:hAnsi="Arial" w:cs="Arial"/>
          <w:sz w:val="24"/>
          <w:szCs w:val="24"/>
        </w:rPr>
      </w:pPr>
      <w:r w:rsidRPr="00AF270A">
        <w:rPr>
          <w:rFonts w:ascii="Arial" w:hAnsi="Arial" w:cs="Arial"/>
          <w:sz w:val="24"/>
          <w:szCs w:val="24"/>
        </w:rPr>
        <w:t xml:space="preserve">Previo a la compra o contratación de </w:t>
      </w:r>
      <w:r w:rsidRPr="00AF270A">
        <w:rPr>
          <w:rFonts w:ascii="Arial" w:hAnsi="Arial" w:cs="Arial"/>
          <w:bCs/>
          <w:sz w:val="24"/>
          <w:szCs w:val="24"/>
        </w:rPr>
        <w:t>bienes</w:t>
      </w:r>
      <w:r w:rsidRPr="00AF270A">
        <w:rPr>
          <w:rFonts w:ascii="Arial" w:hAnsi="Arial" w:cs="Arial"/>
          <w:sz w:val="24"/>
          <w:szCs w:val="24"/>
        </w:rPr>
        <w:t xml:space="preserve"> o servicios, el empleado (solicitante) de la institución deberá consultar a</w:t>
      </w:r>
      <w:r w:rsidR="00953694" w:rsidRPr="00AF270A">
        <w:rPr>
          <w:rFonts w:ascii="Arial" w:hAnsi="Arial" w:cs="Arial"/>
          <w:sz w:val="24"/>
          <w:szCs w:val="24"/>
        </w:rPr>
        <w:t xml:space="preserve"> la Sección de Presupuesto</w:t>
      </w:r>
      <w:r w:rsidRPr="00AF270A">
        <w:rPr>
          <w:rFonts w:ascii="Arial" w:hAnsi="Arial" w:cs="Arial"/>
          <w:sz w:val="24"/>
          <w:szCs w:val="24"/>
        </w:rPr>
        <w:t xml:space="preserve"> las </w:t>
      </w:r>
      <w:r w:rsidRPr="00AF270A">
        <w:rPr>
          <w:rFonts w:ascii="Arial" w:hAnsi="Arial" w:cs="Arial"/>
          <w:sz w:val="24"/>
          <w:szCs w:val="24"/>
        </w:rPr>
        <w:lastRenderedPageBreak/>
        <w:t xml:space="preserve">disponibilidades presupuestarias; de no existir disponibilidad y la compra ya se haya efectuado, </w:t>
      </w:r>
      <w:r w:rsidRPr="00AF270A">
        <w:rPr>
          <w:rFonts w:ascii="Arial" w:hAnsi="Arial" w:cs="Arial"/>
          <w:bCs/>
          <w:sz w:val="24"/>
          <w:szCs w:val="24"/>
        </w:rPr>
        <w:t>el solicitante</w:t>
      </w:r>
      <w:r w:rsidRPr="00AF270A">
        <w:rPr>
          <w:rFonts w:ascii="Arial" w:hAnsi="Arial" w:cs="Arial"/>
          <w:sz w:val="24"/>
          <w:szCs w:val="24"/>
        </w:rPr>
        <w:t xml:space="preserve"> quedará responsabilizado por la transacción efectuada.</w:t>
      </w:r>
    </w:p>
    <w:p w:rsidR="00E456C9" w:rsidRPr="00AF270A" w:rsidRDefault="00E456C9" w:rsidP="00AF270A">
      <w:pPr>
        <w:pStyle w:val="Prrafodelista"/>
        <w:spacing w:line="360" w:lineRule="auto"/>
        <w:rPr>
          <w:rFonts w:ascii="Arial" w:hAnsi="Arial" w:cs="Arial"/>
          <w:sz w:val="24"/>
          <w:szCs w:val="24"/>
        </w:rPr>
      </w:pPr>
    </w:p>
    <w:p w:rsidR="00E456C9" w:rsidRPr="00AF270A" w:rsidRDefault="00E456C9" w:rsidP="00AF270A">
      <w:pPr>
        <w:pStyle w:val="Prrafodelista"/>
        <w:numPr>
          <w:ilvl w:val="0"/>
          <w:numId w:val="9"/>
        </w:numPr>
        <w:spacing w:line="360" w:lineRule="auto"/>
        <w:jc w:val="both"/>
        <w:rPr>
          <w:rFonts w:ascii="Arial" w:hAnsi="Arial" w:cs="Arial"/>
          <w:sz w:val="24"/>
          <w:szCs w:val="24"/>
        </w:rPr>
      </w:pPr>
      <w:r w:rsidRPr="00AF270A">
        <w:rPr>
          <w:rFonts w:ascii="Arial" w:hAnsi="Arial" w:cs="Arial"/>
          <w:sz w:val="24"/>
          <w:szCs w:val="24"/>
        </w:rPr>
        <w:t>El fondo rotativo interno, servirá para la adquisición y contratación de bienes y servicios que por su naturaleza no pueden esperar el trámite normal de cheque.  Tomando en consideración el monto de la compra, puesto que este fondo es para cubrir gastos de menor cuantía no mayores de Q.5,000.00, los gastos mayores con carácter urgente serán aprobados por la Gerencia General.</w:t>
      </w:r>
    </w:p>
    <w:p w:rsidR="00E456C9" w:rsidRPr="00AF270A" w:rsidRDefault="00E456C9" w:rsidP="00AF270A">
      <w:pPr>
        <w:pStyle w:val="Prrafodelista"/>
        <w:spacing w:line="360" w:lineRule="auto"/>
        <w:rPr>
          <w:rFonts w:ascii="Arial" w:hAnsi="Arial" w:cs="Arial"/>
          <w:sz w:val="24"/>
          <w:szCs w:val="24"/>
        </w:rPr>
      </w:pPr>
    </w:p>
    <w:p w:rsidR="00980DA1" w:rsidRDefault="00E456C9" w:rsidP="00AF270A">
      <w:pPr>
        <w:pStyle w:val="Prrafodelista"/>
        <w:numPr>
          <w:ilvl w:val="0"/>
          <w:numId w:val="9"/>
        </w:numPr>
        <w:spacing w:line="360" w:lineRule="auto"/>
        <w:jc w:val="both"/>
        <w:rPr>
          <w:rFonts w:ascii="Arial" w:hAnsi="Arial" w:cs="Arial"/>
          <w:sz w:val="24"/>
          <w:szCs w:val="24"/>
        </w:rPr>
      </w:pPr>
      <w:r w:rsidRPr="00AF270A">
        <w:rPr>
          <w:rFonts w:ascii="Arial" w:hAnsi="Arial" w:cs="Arial"/>
          <w:sz w:val="24"/>
          <w:szCs w:val="24"/>
        </w:rPr>
        <w:t>No se podrá hacer uso del fondo rotativo interno, para compras de bienes o servicios que ameriten programación, para lo cual deberán hacer los trámites respectivos donde corresponda.</w:t>
      </w:r>
    </w:p>
    <w:p w:rsidR="00AA7CA2" w:rsidRPr="00AA7CA2" w:rsidRDefault="00AA7CA2" w:rsidP="00AA7CA2">
      <w:pPr>
        <w:pStyle w:val="Prrafodelista"/>
        <w:rPr>
          <w:rFonts w:ascii="Arial" w:hAnsi="Arial" w:cs="Arial"/>
          <w:sz w:val="24"/>
          <w:szCs w:val="24"/>
        </w:rPr>
      </w:pPr>
    </w:p>
    <w:p w:rsidR="00E456C9" w:rsidRPr="00AF270A" w:rsidRDefault="00E456C9" w:rsidP="00AF270A">
      <w:pPr>
        <w:spacing w:line="360" w:lineRule="auto"/>
        <w:jc w:val="both"/>
        <w:rPr>
          <w:rFonts w:ascii="Arial" w:hAnsi="Arial" w:cs="Arial"/>
          <w:b/>
          <w:bCs/>
          <w:sz w:val="24"/>
          <w:szCs w:val="24"/>
          <w:u w:val="single"/>
        </w:rPr>
      </w:pPr>
      <w:r w:rsidRPr="00AF270A">
        <w:rPr>
          <w:rFonts w:ascii="Arial" w:hAnsi="Arial" w:cs="Arial"/>
          <w:b/>
          <w:bCs/>
          <w:sz w:val="24"/>
          <w:szCs w:val="24"/>
          <w:u w:val="single"/>
        </w:rPr>
        <w:t>PROCEDIMIENTO DE AUTORIZACIÓN:</w:t>
      </w:r>
    </w:p>
    <w:p w:rsidR="00E456C9" w:rsidRPr="00AF270A" w:rsidRDefault="00E456C9" w:rsidP="00AF270A">
      <w:pPr>
        <w:spacing w:line="360" w:lineRule="auto"/>
        <w:jc w:val="both"/>
        <w:rPr>
          <w:rFonts w:ascii="Arial" w:hAnsi="Arial" w:cs="Arial"/>
          <w:b/>
          <w:bCs/>
          <w:sz w:val="24"/>
          <w:szCs w:val="24"/>
          <w:u w:val="single"/>
        </w:rPr>
      </w:pPr>
    </w:p>
    <w:p w:rsidR="00E456C9" w:rsidRPr="00AF270A" w:rsidRDefault="00E456C9" w:rsidP="00AF270A">
      <w:pPr>
        <w:pStyle w:val="Prrafodelista"/>
        <w:numPr>
          <w:ilvl w:val="0"/>
          <w:numId w:val="11"/>
        </w:numPr>
        <w:spacing w:line="360" w:lineRule="auto"/>
        <w:jc w:val="both"/>
        <w:rPr>
          <w:rFonts w:ascii="Arial" w:hAnsi="Arial" w:cs="Arial"/>
          <w:sz w:val="24"/>
          <w:szCs w:val="24"/>
        </w:rPr>
      </w:pPr>
      <w:r w:rsidRPr="00AF270A">
        <w:rPr>
          <w:rFonts w:ascii="Arial" w:hAnsi="Arial" w:cs="Arial"/>
          <w:sz w:val="24"/>
          <w:szCs w:val="24"/>
        </w:rPr>
        <w:t xml:space="preserve">Las personas responsables para la autorización de los desembolsos de los fondos rotativos, así como de firmar los cheques correspondientes, son las nombradas por la Gerencia General </w:t>
      </w:r>
      <w:r w:rsidR="00EF43A0">
        <w:rPr>
          <w:rFonts w:ascii="Arial" w:hAnsi="Arial" w:cs="Arial"/>
          <w:sz w:val="24"/>
          <w:szCs w:val="24"/>
        </w:rPr>
        <w:t>en la resolución correspondiente.</w:t>
      </w:r>
    </w:p>
    <w:p w:rsidR="00E456C9" w:rsidRPr="00AF270A" w:rsidRDefault="00E456C9" w:rsidP="00AF270A">
      <w:pPr>
        <w:pStyle w:val="Prrafodelista"/>
        <w:spacing w:line="360" w:lineRule="auto"/>
        <w:ind w:left="1065"/>
        <w:jc w:val="both"/>
        <w:rPr>
          <w:rFonts w:ascii="Arial" w:hAnsi="Arial" w:cs="Arial"/>
          <w:sz w:val="24"/>
          <w:szCs w:val="24"/>
        </w:rPr>
      </w:pPr>
    </w:p>
    <w:p w:rsidR="00E456C9" w:rsidRPr="00AF270A" w:rsidRDefault="00E456C9" w:rsidP="00AF270A">
      <w:pPr>
        <w:pStyle w:val="Prrafodelista"/>
        <w:numPr>
          <w:ilvl w:val="0"/>
          <w:numId w:val="11"/>
        </w:numPr>
        <w:spacing w:line="360" w:lineRule="auto"/>
        <w:jc w:val="both"/>
        <w:rPr>
          <w:rFonts w:ascii="Arial" w:hAnsi="Arial" w:cs="Arial"/>
          <w:sz w:val="24"/>
          <w:szCs w:val="24"/>
        </w:rPr>
      </w:pPr>
      <w:r w:rsidRPr="00AF270A">
        <w:rPr>
          <w:rFonts w:ascii="Arial" w:hAnsi="Arial" w:cs="Arial"/>
          <w:sz w:val="24"/>
          <w:szCs w:val="24"/>
        </w:rPr>
        <w:t>El uso del fondo rotativo interno será de acuerdo a las necesidades para compras imprevistas que se presenten, gastos de menor cuantía y para no afectar el movimiento operacional de la institución, quedando responsable del análisis y autorización la persona encargada del fondo rotativo.</w:t>
      </w:r>
    </w:p>
    <w:p w:rsidR="00E456C9" w:rsidRPr="00AF270A" w:rsidRDefault="00E456C9" w:rsidP="00AF270A">
      <w:pPr>
        <w:pStyle w:val="Prrafodelista"/>
        <w:spacing w:line="360" w:lineRule="auto"/>
        <w:rPr>
          <w:rFonts w:ascii="Arial" w:hAnsi="Arial" w:cs="Arial"/>
          <w:sz w:val="24"/>
          <w:szCs w:val="24"/>
        </w:rPr>
      </w:pPr>
    </w:p>
    <w:p w:rsidR="00E456C9" w:rsidRPr="00AF270A" w:rsidRDefault="00E456C9" w:rsidP="00AF270A">
      <w:pPr>
        <w:pStyle w:val="Prrafodelista"/>
        <w:numPr>
          <w:ilvl w:val="0"/>
          <w:numId w:val="11"/>
        </w:numPr>
        <w:spacing w:line="360" w:lineRule="auto"/>
        <w:jc w:val="both"/>
        <w:rPr>
          <w:rFonts w:ascii="Arial" w:hAnsi="Arial" w:cs="Arial"/>
          <w:sz w:val="24"/>
          <w:szCs w:val="24"/>
        </w:rPr>
      </w:pPr>
      <w:r w:rsidRPr="00AF270A">
        <w:rPr>
          <w:rFonts w:ascii="Arial" w:hAnsi="Arial" w:cs="Arial"/>
          <w:sz w:val="24"/>
          <w:szCs w:val="24"/>
        </w:rPr>
        <w:t xml:space="preserve">Los cheques que se emitan </w:t>
      </w:r>
      <w:r w:rsidRPr="00AF270A">
        <w:rPr>
          <w:rFonts w:ascii="Arial" w:hAnsi="Arial" w:cs="Arial"/>
          <w:bCs/>
          <w:sz w:val="24"/>
          <w:szCs w:val="24"/>
        </w:rPr>
        <w:t>a</w:t>
      </w:r>
      <w:r w:rsidRPr="00AF270A">
        <w:rPr>
          <w:rFonts w:ascii="Arial" w:hAnsi="Arial" w:cs="Arial"/>
          <w:sz w:val="24"/>
          <w:szCs w:val="24"/>
        </w:rPr>
        <w:t xml:space="preserve"> través del fondo deberán ser librados a nombre de la persona y/o institución que provea el bien o servicio, salvo casos especiales los cuales deben ser con autorización del Gerente General.</w:t>
      </w:r>
    </w:p>
    <w:p w:rsidR="00E456C9" w:rsidRPr="00AF270A" w:rsidRDefault="00E456C9" w:rsidP="00AF270A">
      <w:pPr>
        <w:pStyle w:val="Prrafodelista"/>
        <w:spacing w:line="360" w:lineRule="auto"/>
        <w:rPr>
          <w:rFonts w:ascii="Arial" w:hAnsi="Arial" w:cs="Arial"/>
          <w:sz w:val="24"/>
          <w:szCs w:val="24"/>
        </w:rPr>
      </w:pPr>
    </w:p>
    <w:p w:rsidR="00E456C9" w:rsidRPr="00AF270A" w:rsidRDefault="00E456C9" w:rsidP="00AF270A">
      <w:pPr>
        <w:pStyle w:val="Prrafodelista"/>
        <w:numPr>
          <w:ilvl w:val="0"/>
          <w:numId w:val="11"/>
        </w:numPr>
        <w:spacing w:line="360" w:lineRule="auto"/>
        <w:jc w:val="both"/>
        <w:rPr>
          <w:rFonts w:ascii="Arial" w:hAnsi="Arial" w:cs="Arial"/>
          <w:sz w:val="24"/>
          <w:szCs w:val="24"/>
        </w:rPr>
      </w:pPr>
      <w:r w:rsidRPr="00AF270A">
        <w:rPr>
          <w:rFonts w:ascii="Arial" w:hAnsi="Arial" w:cs="Arial"/>
          <w:sz w:val="24"/>
          <w:szCs w:val="24"/>
        </w:rPr>
        <w:lastRenderedPageBreak/>
        <w:t>Por los cheques librados que se emitan, queda</w:t>
      </w:r>
      <w:r w:rsidR="00157551" w:rsidRPr="00AF270A">
        <w:rPr>
          <w:rFonts w:ascii="Arial" w:hAnsi="Arial" w:cs="Arial"/>
          <w:sz w:val="24"/>
          <w:szCs w:val="24"/>
        </w:rPr>
        <w:t>n bajo la r</w:t>
      </w:r>
      <w:r w:rsidRPr="00AF270A">
        <w:rPr>
          <w:rFonts w:ascii="Arial" w:hAnsi="Arial" w:cs="Arial"/>
          <w:sz w:val="24"/>
          <w:szCs w:val="24"/>
        </w:rPr>
        <w:t>esponsab</w:t>
      </w:r>
      <w:r w:rsidR="00157551" w:rsidRPr="00AF270A">
        <w:rPr>
          <w:rFonts w:ascii="Arial" w:hAnsi="Arial" w:cs="Arial"/>
          <w:sz w:val="24"/>
          <w:szCs w:val="24"/>
        </w:rPr>
        <w:t>ilidad</w:t>
      </w:r>
      <w:r w:rsidRPr="00AF270A">
        <w:rPr>
          <w:rFonts w:ascii="Arial" w:hAnsi="Arial" w:cs="Arial"/>
          <w:sz w:val="24"/>
          <w:szCs w:val="24"/>
        </w:rPr>
        <w:t xml:space="preserve"> el encargado del Fondo Rotativo Interno. </w:t>
      </w:r>
    </w:p>
    <w:p w:rsidR="00E456C9" w:rsidRPr="00AF270A" w:rsidRDefault="00E456C9" w:rsidP="00AF270A">
      <w:pPr>
        <w:pStyle w:val="Prrafodelista"/>
        <w:spacing w:line="360" w:lineRule="auto"/>
        <w:rPr>
          <w:rFonts w:ascii="Arial" w:hAnsi="Arial" w:cs="Arial"/>
          <w:sz w:val="24"/>
          <w:szCs w:val="24"/>
        </w:rPr>
      </w:pPr>
    </w:p>
    <w:p w:rsidR="00E456C9" w:rsidRDefault="00120012" w:rsidP="00AF270A">
      <w:pPr>
        <w:pStyle w:val="Prrafodelista"/>
        <w:numPr>
          <w:ilvl w:val="0"/>
          <w:numId w:val="11"/>
        </w:numPr>
        <w:spacing w:line="360" w:lineRule="auto"/>
        <w:jc w:val="both"/>
        <w:rPr>
          <w:rFonts w:ascii="Arial" w:hAnsi="Arial" w:cs="Arial"/>
          <w:sz w:val="24"/>
          <w:szCs w:val="24"/>
        </w:rPr>
      </w:pPr>
      <w:r>
        <w:rPr>
          <w:rFonts w:ascii="Arial" w:hAnsi="Arial" w:cs="Arial"/>
          <w:sz w:val="24"/>
          <w:szCs w:val="24"/>
        </w:rPr>
        <w:t>Los</w:t>
      </w:r>
      <w:r w:rsidR="00E456C9" w:rsidRPr="00AF270A">
        <w:rPr>
          <w:rFonts w:ascii="Arial" w:hAnsi="Arial" w:cs="Arial"/>
          <w:sz w:val="24"/>
          <w:szCs w:val="24"/>
        </w:rPr>
        <w:t xml:space="preserve"> único</w:t>
      </w:r>
      <w:r>
        <w:rPr>
          <w:rFonts w:ascii="Arial" w:hAnsi="Arial" w:cs="Arial"/>
          <w:sz w:val="24"/>
          <w:szCs w:val="24"/>
        </w:rPr>
        <w:t>s</w:t>
      </w:r>
      <w:r w:rsidR="00E456C9" w:rsidRPr="00AF270A">
        <w:rPr>
          <w:rFonts w:ascii="Arial" w:hAnsi="Arial" w:cs="Arial"/>
          <w:sz w:val="24"/>
          <w:szCs w:val="24"/>
        </w:rPr>
        <w:t xml:space="preserve"> documento de respaldo para la compra de bienes y contratación de servicios será</w:t>
      </w:r>
      <w:r>
        <w:rPr>
          <w:rFonts w:ascii="Arial" w:hAnsi="Arial" w:cs="Arial"/>
          <w:sz w:val="24"/>
          <w:szCs w:val="24"/>
        </w:rPr>
        <w:t>n</w:t>
      </w:r>
      <w:r w:rsidR="00E456C9" w:rsidRPr="00AF270A">
        <w:rPr>
          <w:rFonts w:ascii="Arial" w:hAnsi="Arial" w:cs="Arial"/>
          <w:sz w:val="24"/>
          <w:szCs w:val="24"/>
        </w:rPr>
        <w:t xml:space="preserve"> la factura que extienda el proveedor, ésta deberá ser emitida a nombre del Instituto Nacional de Comercialización Agrícola o INDECA, NIT 319016-1, las excepciones serán conforme lo estipulan las leyes específicas.  Con relación a estos documentos los mismos deberán ser razonados, especificando el beneficiario, recepción de conformidad</w:t>
      </w:r>
      <w:r w:rsidR="00157551" w:rsidRPr="00AF270A">
        <w:rPr>
          <w:rFonts w:ascii="Arial" w:hAnsi="Arial" w:cs="Arial"/>
          <w:sz w:val="24"/>
          <w:szCs w:val="24"/>
        </w:rPr>
        <w:t xml:space="preserve"> con autorización del jefe inmediato superior</w:t>
      </w:r>
      <w:r w:rsidR="00E456C9" w:rsidRPr="00AF270A">
        <w:rPr>
          <w:rFonts w:ascii="Arial" w:hAnsi="Arial" w:cs="Arial"/>
          <w:sz w:val="24"/>
          <w:szCs w:val="24"/>
        </w:rPr>
        <w:t xml:space="preserve"> y las firmas de autorización correspondiente:   Gerencia General y/o Director Financiero.</w:t>
      </w:r>
      <w:r>
        <w:rPr>
          <w:rFonts w:ascii="Arial" w:hAnsi="Arial" w:cs="Arial"/>
          <w:sz w:val="24"/>
          <w:szCs w:val="24"/>
        </w:rPr>
        <w:t xml:space="preserve">  Así mismo los formularios de viáticos utilizados para este tipo de gasto.</w:t>
      </w:r>
    </w:p>
    <w:p w:rsidR="00120012" w:rsidRPr="00120012" w:rsidRDefault="00120012" w:rsidP="00120012">
      <w:pPr>
        <w:pStyle w:val="Prrafodelista"/>
        <w:rPr>
          <w:rFonts w:ascii="Arial" w:hAnsi="Arial" w:cs="Arial"/>
          <w:sz w:val="24"/>
          <w:szCs w:val="24"/>
        </w:rPr>
      </w:pPr>
    </w:p>
    <w:p w:rsidR="00E456C9" w:rsidRPr="00AF270A" w:rsidRDefault="00E70514" w:rsidP="00AF270A">
      <w:pPr>
        <w:pStyle w:val="Prrafodelista"/>
        <w:numPr>
          <w:ilvl w:val="0"/>
          <w:numId w:val="11"/>
        </w:numPr>
        <w:spacing w:line="360" w:lineRule="auto"/>
        <w:jc w:val="both"/>
        <w:rPr>
          <w:rFonts w:ascii="Arial" w:hAnsi="Arial" w:cs="Arial"/>
          <w:sz w:val="24"/>
          <w:szCs w:val="24"/>
        </w:rPr>
      </w:pPr>
      <w:r>
        <w:rPr>
          <w:rFonts w:ascii="Arial" w:hAnsi="Arial" w:cs="Arial"/>
          <w:sz w:val="24"/>
          <w:szCs w:val="24"/>
        </w:rPr>
        <w:t>Cuando corresponda s</w:t>
      </w:r>
      <w:r w:rsidR="00E456C9" w:rsidRPr="00AF270A">
        <w:rPr>
          <w:rFonts w:ascii="Arial" w:hAnsi="Arial" w:cs="Arial"/>
          <w:sz w:val="24"/>
          <w:szCs w:val="24"/>
        </w:rPr>
        <w:t>e manejará un sistema de vales</w:t>
      </w:r>
      <w:r>
        <w:rPr>
          <w:rFonts w:ascii="Arial" w:hAnsi="Arial" w:cs="Arial"/>
          <w:sz w:val="24"/>
          <w:szCs w:val="24"/>
        </w:rPr>
        <w:t xml:space="preserve"> </w:t>
      </w:r>
      <w:r w:rsidR="00E456C9" w:rsidRPr="00AF270A">
        <w:rPr>
          <w:rFonts w:ascii="Arial" w:hAnsi="Arial" w:cs="Arial"/>
          <w:sz w:val="24"/>
          <w:szCs w:val="24"/>
        </w:rPr>
        <w:t xml:space="preserve">internos autorizados por el encargado del fondo, dichos documentos serán liquidados por la persona que quedará responsable.  Los vales deberán ser liquidados en un plazo de 5 días máximo, de no liquidarse </w:t>
      </w:r>
      <w:r w:rsidR="00E4130E" w:rsidRPr="00AF270A">
        <w:rPr>
          <w:rFonts w:ascii="Arial" w:hAnsi="Arial" w:cs="Arial"/>
          <w:sz w:val="24"/>
          <w:szCs w:val="24"/>
        </w:rPr>
        <w:t xml:space="preserve">el responsable del manejo del Fondo Rotativo </w:t>
      </w:r>
      <w:r w:rsidR="00E456C9" w:rsidRPr="00AF270A">
        <w:rPr>
          <w:rFonts w:ascii="Arial" w:hAnsi="Arial" w:cs="Arial"/>
          <w:sz w:val="24"/>
          <w:szCs w:val="24"/>
        </w:rPr>
        <w:t xml:space="preserve">analizará los motivos y se determinará la ampliación del plazo o la requisición inmediata del reintegro del monto concedido.  </w:t>
      </w:r>
    </w:p>
    <w:p w:rsidR="00980DA1" w:rsidRPr="00AF270A" w:rsidRDefault="00980DA1" w:rsidP="00AF270A">
      <w:pPr>
        <w:spacing w:line="360" w:lineRule="auto"/>
        <w:jc w:val="both"/>
        <w:rPr>
          <w:rFonts w:ascii="Arial" w:hAnsi="Arial" w:cs="Arial"/>
          <w:sz w:val="24"/>
          <w:szCs w:val="24"/>
        </w:rPr>
      </w:pPr>
    </w:p>
    <w:p w:rsidR="00E456C9" w:rsidRPr="00AF270A" w:rsidRDefault="00E456C9" w:rsidP="00AF270A">
      <w:pPr>
        <w:spacing w:line="360" w:lineRule="auto"/>
        <w:jc w:val="both"/>
        <w:rPr>
          <w:rFonts w:ascii="Arial" w:hAnsi="Arial" w:cs="Arial"/>
          <w:b/>
          <w:bCs/>
          <w:sz w:val="24"/>
          <w:szCs w:val="24"/>
          <w:u w:val="single"/>
        </w:rPr>
      </w:pPr>
      <w:r w:rsidRPr="00AF270A">
        <w:rPr>
          <w:rFonts w:ascii="Arial" w:hAnsi="Arial" w:cs="Arial"/>
          <w:b/>
          <w:bCs/>
          <w:sz w:val="24"/>
          <w:szCs w:val="24"/>
          <w:u w:val="single"/>
        </w:rPr>
        <w:t>PROCESO DE LA LIQUIDACION</w:t>
      </w:r>
    </w:p>
    <w:p w:rsidR="00E456C9" w:rsidRPr="00AF270A" w:rsidRDefault="00E456C9" w:rsidP="00AF270A">
      <w:pPr>
        <w:spacing w:line="360" w:lineRule="auto"/>
        <w:jc w:val="both"/>
        <w:rPr>
          <w:rFonts w:ascii="Arial" w:hAnsi="Arial" w:cs="Arial"/>
          <w:b/>
          <w:bCs/>
          <w:sz w:val="24"/>
          <w:szCs w:val="24"/>
          <w:u w:val="single"/>
        </w:rPr>
      </w:pPr>
    </w:p>
    <w:p w:rsidR="00E456C9" w:rsidRPr="00AF270A" w:rsidRDefault="00E456C9" w:rsidP="00AF270A">
      <w:pPr>
        <w:pStyle w:val="Prrafodelista"/>
        <w:numPr>
          <w:ilvl w:val="0"/>
          <w:numId w:val="12"/>
        </w:numPr>
        <w:spacing w:line="360" w:lineRule="auto"/>
        <w:jc w:val="both"/>
        <w:rPr>
          <w:rFonts w:ascii="Arial" w:hAnsi="Arial" w:cs="Arial"/>
          <w:sz w:val="24"/>
          <w:szCs w:val="24"/>
        </w:rPr>
      </w:pPr>
      <w:r w:rsidRPr="00AF270A">
        <w:rPr>
          <w:rFonts w:ascii="Arial" w:hAnsi="Arial" w:cs="Arial"/>
          <w:sz w:val="24"/>
          <w:szCs w:val="24"/>
        </w:rPr>
        <w:t xml:space="preserve">Las reposiciones del fondo rotativo, se realizarán en el transcurso de la ejecución del presupuesto de cada ejercicio anual a través del sistema SICOINDES, mismas que deberán solicitarse a la tesorería de la UDAF a través de los formularios correspondientes que genera el sistema.   La reposición de las sumas utilizadas del fondo deberán ser efectuadas en un período no superior a los 30 días, considerando que las fechas de las facturas a liquidarse </w:t>
      </w:r>
      <w:r w:rsidR="00A458AC" w:rsidRPr="00AF270A">
        <w:rPr>
          <w:rFonts w:ascii="Arial" w:hAnsi="Arial" w:cs="Arial"/>
          <w:sz w:val="24"/>
          <w:szCs w:val="24"/>
        </w:rPr>
        <w:t>no pasen de un mes</w:t>
      </w:r>
      <w:r w:rsidRPr="00AF270A">
        <w:rPr>
          <w:rFonts w:ascii="Arial" w:hAnsi="Arial" w:cs="Arial"/>
          <w:sz w:val="24"/>
          <w:szCs w:val="24"/>
        </w:rPr>
        <w:t xml:space="preserve">.  La liquidación final se hará al final del </w:t>
      </w:r>
      <w:r w:rsidRPr="00AF270A">
        <w:rPr>
          <w:rFonts w:ascii="Arial" w:hAnsi="Arial" w:cs="Arial"/>
          <w:sz w:val="24"/>
          <w:szCs w:val="24"/>
        </w:rPr>
        <w:lastRenderedPageBreak/>
        <w:t xml:space="preserve">ejercicio anual (finales mes de diciembre). </w:t>
      </w:r>
      <w:r w:rsidRPr="00AF270A">
        <w:rPr>
          <w:rFonts w:ascii="Arial" w:hAnsi="Arial" w:cs="Arial"/>
          <w:bCs/>
          <w:sz w:val="24"/>
          <w:szCs w:val="24"/>
        </w:rPr>
        <w:t>Según fecha que indicará la Dirección Financiera.</w:t>
      </w:r>
    </w:p>
    <w:p w:rsidR="00E456C9" w:rsidRPr="00AF270A" w:rsidRDefault="00E456C9" w:rsidP="00AF270A">
      <w:pPr>
        <w:pStyle w:val="Prrafodelista"/>
        <w:spacing w:line="360" w:lineRule="auto"/>
        <w:ind w:left="1065"/>
        <w:jc w:val="both"/>
        <w:rPr>
          <w:rFonts w:ascii="Arial" w:hAnsi="Arial" w:cs="Arial"/>
          <w:sz w:val="24"/>
          <w:szCs w:val="24"/>
        </w:rPr>
      </w:pPr>
    </w:p>
    <w:p w:rsidR="00E456C9" w:rsidRPr="00AF270A" w:rsidRDefault="00E456C9" w:rsidP="00AF270A">
      <w:pPr>
        <w:pStyle w:val="Prrafodelista"/>
        <w:numPr>
          <w:ilvl w:val="0"/>
          <w:numId w:val="12"/>
        </w:numPr>
        <w:spacing w:line="360" w:lineRule="auto"/>
        <w:jc w:val="both"/>
        <w:rPr>
          <w:rFonts w:ascii="Arial" w:hAnsi="Arial" w:cs="Arial"/>
          <w:sz w:val="24"/>
          <w:szCs w:val="24"/>
        </w:rPr>
      </w:pPr>
      <w:r w:rsidRPr="00AF270A">
        <w:rPr>
          <w:rFonts w:ascii="Arial" w:hAnsi="Arial" w:cs="Arial"/>
          <w:sz w:val="24"/>
          <w:szCs w:val="24"/>
        </w:rPr>
        <w:t>Para las liquidaciones del fondo rotativo, se utilizarán el sistema el formulario FR-03 el cual recomienda el proyecto SIAF-SAG, formulario que agrupa los datos y recaba información necesaria para el manejo de estos fondos.</w:t>
      </w:r>
    </w:p>
    <w:p w:rsidR="00E456C9" w:rsidRPr="00AF270A" w:rsidRDefault="00E456C9" w:rsidP="00AF270A">
      <w:pPr>
        <w:pStyle w:val="Prrafodelista"/>
        <w:spacing w:line="360" w:lineRule="auto"/>
        <w:rPr>
          <w:rFonts w:ascii="Arial" w:hAnsi="Arial" w:cs="Arial"/>
          <w:sz w:val="24"/>
          <w:szCs w:val="24"/>
        </w:rPr>
      </w:pPr>
    </w:p>
    <w:p w:rsidR="00E456C9" w:rsidRPr="00AF270A" w:rsidRDefault="00E456C9" w:rsidP="00AF270A">
      <w:pPr>
        <w:pStyle w:val="Prrafodelista"/>
        <w:numPr>
          <w:ilvl w:val="0"/>
          <w:numId w:val="12"/>
        </w:numPr>
        <w:spacing w:line="360" w:lineRule="auto"/>
        <w:jc w:val="both"/>
        <w:rPr>
          <w:rFonts w:ascii="Arial" w:hAnsi="Arial" w:cs="Arial"/>
          <w:sz w:val="24"/>
          <w:szCs w:val="24"/>
        </w:rPr>
      </w:pPr>
      <w:r w:rsidRPr="00AF270A">
        <w:rPr>
          <w:rFonts w:ascii="Arial" w:hAnsi="Arial" w:cs="Arial"/>
          <w:sz w:val="24"/>
          <w:szCs w:val="24"/>
        </w:rPr>
        <w:t>El formulario de liquidación llevará las firmas del responsable del fondo, el Jefe de Contabilidad y el Director Financiero de la UDAF.</w:t>
      </w:r>
    </w:p>
    <w:p w:rsidR="00E456C9" w:rsidRPr="00AF270A" w:rsidRDefault="00E456C9" w:rsidP="00AF270A">
      <w:pPr>
        <w:pStyle w:val="Prrafodelista"/>
        <w:spacing w:line="360" w:lineRule="auto"/>
        <w:rPr>
          <w:rFonts w:ascii="Arial" w:hAnsi="Arial" w:cs="Arial"/>
          <w:sz w:val="24"/>
          <w:szCs w:val="24"/>
        </w:rPr>
      </w:pPr>
    </w:p>
    <w:p w:rsidR="00E456C9" w:rsidRPr="00AF270A" w:rsidRDefault="00E456C9" w:rsidP="00AF270A">
      <w:pPr>
        <w:pStyle w:val="Prrafodelista"/>
        <w:numPr>
          <w:ilvl w:val="0"/>
          <w:numId w:val="12"/>
        </w:numPr>
        <w:spacing w:line="360" w:lineRule="auto"/>
        <w:jc w:val="both"/>
        <w:rPr>
          <w:rFonts w:ascii="Arial" w:hAnsi="Arial" w:cs="Arial"/>
          <w:sz w:val="24"/>
          <w:szCs w:val="24"/>
        </w:rPr>
      </w:pPr>
      <w:r w:rsidRPr="00AF270A">
        <w:rPr>
          <w:rFonts w:ascii="Arial" w:hAnsi="Arial" w:cs="Arial"/>
          <w:sz w:val="24"/>
          <w:szCs w:val="24"/>
        </w:rPr>
        <w:t xml:space="preserve">Sí al momento de la compra, el precio del bien o servicio tuviera variación disminuyendo su valor, el responsable del </w:t>
      </w:r>
      <w:r w:rsidRPr="00AF270A">
        <w:rPr>
          <w:rFonts w:ascii="Arial" w:hAnsi="Arial" w:cs="Arial"/>
          <w:bCs/>
          <w:sz w:val="24"/>
          <w:szCs w:val="24"/>
        </w:rPr>
        <w:t>vale</w:t>
      </w:r>
      <w:r w:rsidRPr="00AF270A">
        <w:rPr>
          <w:rFonts w:ascii="Arial" w:hAnsi="Arial" w:cs="Arial"/>
          <w:sz w:val="24"/>
          <w:szCs w:val="24"/>
        </w:rPr>
        <w:t xml:space="preserve"> y/o el encargado del fondo, deberá hacer el depósito inmediatamente a la cuenta monetaria del fondo rotativo correspondiente.</w:t>
      </w:r>
    </w:p>
    <w:p w:rsidR="00E456C9" w:rsidRPr="00AF270A" w:rsidRDefault="00E456C9" w:rsidP="00AF270A">
      <w:pPr>
        <w:pStyle w:val="Prrafodelista"/>
        <w:spacing w:line="360" w:lineRule="auto"/>
        <w:rPr>
          <w:rFonts w:ascii="Arial" w:hAnsi="Arial" w:cs="Arial"/>
          <w:sz w:val="24"/>
          <w:szCs w:val="24"/>
        </w:rPr>
      </w:pPr>
    </w:p>
    <w:p w:rsidR="00980DA1" w:rsidRPr="00AF270A" w:rsidRDefault="00E456C9" w:rsidP="00AF270A">
      <w:pPr>
        <w:pStyle w:val="Prrafodelista"/>
        <w:numPr>
          <w:ilvl w:val="0"/>
          <w:numId w:val="12"/>
        </w:numPr>
        <w:spacing w:line="360" w:lineRule="auto"/>
        <w:jc w:val="both"/>
        <w:rPr>
          <w:rFonts w:ascii="Arial" w:hAnsi="Arial" w:cs="Arial"/>
          <w:sz w:val="24"/>
          <w:szCs w:val="24"/>
        </w:rPr>
      </w:pPr>
      <w:r w:rsidRPr="00AF270A">
        <w:rPr>
          <w:rFonts w:ascii="Arial" w:hAnsi="Arial" w:cs="Arial"/>
          <w:sz w:val="24"/>
          <w:szCs w:val="24"/>
        </w:rPr>
        <w:t xml:space="preserve">El encargado del fondo rotativo deberá remitir a </w:t>
      </w:r>
      <w:r w:rsidR="00C10B2A" w:rsidRPr="00AF270A">
        <w:rPr>
          <w:rFonts w:ascii="Arial" w:hAnsi="Arial" w:cs="Arial"/>
          <w:sz w:val="24"/>
          <w:szCs w:val="24"/>
        </w:rPr>
        <w:t>Tesorería e</w:t>
      </w:r>
      <w:r w:rsidRPr="00AF270A">
        <w:rPr>
          <w:rFonts w:ascii="Arial" w:hAnsi="Arial" w:cs="Arial"/>
          <w:sz w:val="24"/>
          <w:szCs w:val="24"/>
        </w:rPr>
        <w:t>l formulario que genera el sistema SICOINDES, adjuntando los documentos de respaldo para que estos sean revisados, consolidados y poder efectuar el reintegro del valor que se está liquidando.</w:t>
      </w:r>
    </w:p>
    <w:p w:rsidR="00980DA1" w:rsidRPr="00AF270A" w:rsidRDefault="00980DA1" w:rsidP="00AF270A">
      <w:pPr>
        <w:spacing w:line="360" w:lineRule="auto"/>
        <w:jc w:val="both"/>
        <w:rPr>
          <w:rFonts w:ascii="Arial" w:hAnsi="Arial" w:cs="Arial"/>
          <w:b/>
          <w:bCs/>
          <w:sz w:val="24"/>
          <w:szCs w:val="24"/>
          <w:u w:val="single"/>
        </w:rPr>
      </w:pPr>
    </w:p>
    <w:p w:rsidR="00E456C9" w:rsidRPr="00AF270A" w:rsidRDefault="00E456C9" w:rsidP="00AF270A">
      <w:pPr>
        <w:spacing w:line="360" w:lineRule="auto"/>
        <w:jc w:val="both"/>
        <w:rPr>
          <w:rFonts w:ascii="Arial" w:hAnsi="Arial" w:cs="Arial"/>
          <w:b/>
          <w:bCs/>
          <w:sz w:val="24"/>
          <w:szCs w:val="24"/>
          <w:u w:val="single"/>
        </w:rPr>
      </w:pPr>
      <w:r w:rsidRPr="00AF270A">
        <w:rPr>
          <w:rFonts w:ascii="Arial" w:hAnsi="Arial" w:cs="Arial"/>
          <w:b/>
          <w:bCs/>
          <w:sz w:val="24"/>
          <w:szCs w:val="24"/>
          <w:u w:val="single"/>
        </w:rPr>
        <w:t>DISPOSICIONES ESPECIALES</w:t>
      </w:r>
    </w:p>
    <w:p w:rsidR="00E456C9" w:rsidRPr="00AF270A" w:rsidRDefault="00E456C9" w:rsidP="00AF270A">
      <w:pPr>
        <w:spacing w:line="360" w:lineRule="auto"/>
        <w:jc w:val="both"/>
        <w:rPr>
          <w:rFonts w:ascii="Arial" w:hAnsi="Arial" w:cs="Arial"/>
          <w:b/>
          <w:bCs/>
          <w:sz w:val="24"/>
          <w:szCs w:val="24"/>
          <w:u w:val="single"/>
        </w:rPr>
      </w:pPr>
    </w:p>
    <w:p w:rsidR="00E456C9" w:rsidRPr="00AF270A" w:rsidRDefault="00E456C9" w:rsidP="00AF270A">
      <w:pPr>
        <w:pStyle w:val="Prrafodelista"/>
        <w:numPr>
          <w:ilvl w:val="0"/>
          <w:numId w:val="8"/>
        </w:numPr>
        <w:spacing w:line="360" w:lineRule="auto"/>
        <w:jc w:val="both"/>
        <w:rPr>
          <w:rFonts w:ascii="Arial" w:hAnsi="Arial" w:cs="Arial"/>
          <w:b/>
          <w:bCs/>
          <w:sz w:val="24"/>
          <w:szCs w:val="24"/>
          <w:u w:val="single"/>
        </w:rPr>
      </w:pPr>
      <w:r w:rsidRPr="00AF270A">
        <w:rPr>
          <w:rFonts w:ascii="Arial" w:hAnsi="Arial" w:cs="Arial"/>
          <w:sz w:val="24"/>
          <w:szCs w:val="24"/>
        </w:rPr>
        <w:t>La UDAF velará porque el procedimiento de los fondos rotativos se haga conforme lo estipulado en este manual</w:t>
      </w:r>
      <w:r w:rsidR="00C10B2A" w:rsidRPr="00AF270A">
        <w:rPr>
          <w:rFonts w:ascii="Arial" w:hAnsi="Arial" w:cs="Arial"/>
          <w:sz w:val="24"/>
          <w:szCs w:val="24"/>
        </w:rPr>
        <w:t>.</w:t>
      </w:r>
      <w:r w:rsidRPr="00AF270A">
        <w:rPr>
          <w:rFonts w:ascii="Arial" w:hAnsi="Arial" w:cs="Arial"/>
          <w:sz w:val="24"/>
          <w:szCs w:val="24"/>
        </w:rPr>
        <w:t xml:space="preserve"> </w:t>
      </w:r>
    </w:p>
    <w:p w:rsidR="00E456C9" w:rsidRPr="00AF270A" w:rsidRDefault="00E456C9" w:rsidP="00AF270A">
      <w:pPr>
        <w:pStyle w:val="Prrafodelista"/>
        <w:spacing w:line="360" w:lineRule="auto"/>
        <w:jc w:val="both"/>
        <w:rPr>
          <w:rFonts w:ascii="Arial" w:hAnsi="Arial" w:cs="Arial"/>
          <w:b/>
          <w:bCs/>
          <w:sz w:val="24"/>
          <w:szCs w:val="24"/>
          <w:u w:val="single"/>
        </w:rPr>
      </w:pPr>
    </w:p>
    <w:p w:rsidR="00E456C9" w:rsidRPr="00AF270A" w:rsidRDefault="00E456C9" w:rsidP="00AF270A">
      <w:pPr>
        <w:pStyle w:val="Prrafodelista"/>
        <w:numPr>
          <w:ilvl w:val="0"/>
          <w:numId w:val="8"/>
        </w:numPr>
        <w:spacing w:line="360" w:lineRule="auto"/>
        <w:jc w:val="both"/>
        <w:rPr>
          <w:rFonts w:ascii="Arial" w:hAnsi="Arial" w:cs="Arial"/>
          <w:b/>
          <w:bCs/>
          <w:sz w:val="24"/>
          <w:szCs w:val="24"/>
          <w:u w:val="single"/>
        </w:rPr>
      </w:pPr>
      <w:r w:rsidRPr="00AF270A">
        <w:rPr>
          <w:rFonts w:ascii="Arial" w:hAnsi="Arial" w:cs="Arial"/>
          <w:sz w:val="24"/>
          <w:szCs w:val="24"/>
        </w:rPr>
        <w:t>La  Dirección de Auditoría Interna velará porque se cumplan estrictamente las normas contenidas en el presente manual y su incumplimiento será objeto de medi</w:t>
      </w:r>
      <w:r w:rsidR="00C10B2A" w:rsidRPr="00AF270A">
        <w:rPr>
          <w:rFonts w:ascii="Arial" w:hAnsi="Arial" w:cs="Arial"/>
          <w:sz w:val="24"/>
          <w:szCs w:val="24"/>
        </w:rPr>
        <w:t>das de acuerdo al control interno de Auditoría.</w:t>
      </w:r>
    </w:p>
    <w:p w:rsidR="00E456C9" w:rsidRPr="00AF270A" w:rsidRDefault="00E456C9" w:rsidP="00AF270A">
      <w:pPr>
        <w:pStyle w:val="Prrafodelista"/>
        <w:spacing w:line="360" w:lineRule="auto"/>
        <w:rPr>
          <w:rFonts w:ascii="Arial" w:hAnsi="Arial" w:cs="Arial"/>
          <w:b/>
          <w:bCs/>
          <w:sz w:val="24"/>
          <w:szCs w:val="24"/>
          <w:u w:val="single"/>
        </w:rPr>
      </w:pPr>
    </w:p>
    <w:p w:rsidR="00E456C9" w:rsidRPr="00AF270A" w:rsidRDefault="00E456C9" w:rsidP="00AF270A">
      <w:pPr>
        <w:pStyle w:val="Prrafodelista"/>
        <w:numPr>
          <w:ilvl w:val="0"/>
          <w:numId w:val="8"/>
        </w:numPr>
        <w:spacing w:line="360" w:lineRule="auto"/>
        <w:jc w:val="both"/>
        <w:rPr>
          <w:rFonts w:ascii="Arial" w:hAnsi="Arial" w:cs="Arial"/>
          <w:b/>
          <w:bCs/>
          <w:sz w:val="24"/>
          <w:szCs w:val="24"/>
          <w:u w:val="single"/>
        </w:rPr>
      </w:pPr>
      <w:r w:rsidRPr="00AF270A">
        <w:rPr>
          <w:rFonts w:ascii="Arial" w:hAnsi="Arial" w:cs="Arial"/>
          <w:sz w:val="24"/>
          <w:szCs w:val="24"/>
        </w:rPr>
        <w:lastRenderedPageBreak/>
        <w:t xml:space="preserve">Del monto total del fondo rotativo de logística </w:t>
      </w:r>
      <w:r w:rsidR="00D862DB" w:rsidRPr="00AF270A">
        <w:rPr>
          <w:rFonts w:ascii="Arial" w:hAnsi="Arial" w:cs="Arial"/>
          <w:sz w:val="24"/>
          <w:szCs w:val="24"/>
        </w:rPr>
        <w:t>s</w:t>
      </w:r>
      <w:r w:rsidRPr="00AF270A">
        <w:rPr>
          <w:rFonts w:ascii="Arial" w:hAnsi="Arial" w:cs="Arial"/>
          <w:sz w:val="24"/>
          <w:szCs w:val="24"/>
        </w:rPr>
        <w:t>e desagregará un monto para la creación de una Caja Chica por un monto de Q.1</w:t>
      </w:r>
      <w:r w:rsidR="00EF43A0">
        <w:rPr>
          <w:rFonts w:ascii="Arial" w:hAnsi="Arial" w:cs="Arial"/>
          <w:sz w:val="24"/>
          <w:szCs w:val="24"/>
        </w:rPr>
        <w:t>5</w:t>
      </w:r>
      <w:r w:rsidRPr="00AF270A">
        <w:rPr>
          <w:rFonts w:ascii="Arial" w:hAnsi="Arial" w:cs="Arial"/>
          <w:sz w:val="24"/>
          <w:szCs w:val="24"/>
        </w:rPr>
        <w:t>,000.00, la cual tendrá su propio manual de procedimiento, según resolución de Gerencia General</w:t>
      </w:r>
      <w:r w:rsidR="00EF43A0">
        <w:rPr>
          <w:rFonts w:ascii="Arial" w:hAnsi="Arial" w:cs="Arial"/>
          <w:sz w:val="24"/>
          <w:szCs w:val="24"/>
        </w:rPr>
        <w:t>, emitida para el efecto del año que corresponda.</w:t>
      </w:r>
    </w:p>
    <w:p w:rsidR="00E456C9" w:rsidRPr="00AF270A" w:rsidRDefault="00E456C9" w:rsidP="00AF270A">
      <w:pPr>
        <w:spacing w:line="360" w:lineRule="auto"/>
        <w:ind w:left="360"/>
        <w:jc w:val="both"/>
        <w:rPr>
          <w:rFonts w:ascii="Arial" w:hAnsi="Arial" w:cs="Arial"/>
          <w:sz w:val="24"/>
          <w:szCs w:val="24"/>
        </w:rPr>
      </w:pPr>
    </w:p>
    <w:p w:rsidR="00E456C9" w:rsidRPr="00AF270A" w:rsidRDefault="00E456C9" w:rsidP="00AF270A">
      <w:pPr>
        <w:spacing w:line="360" w:lineRule="auto"/>
        <w:jc w:val="both"/>
        <w:rPr>
          <w:rFonts w:ascii="Arial" w:hAnsi="Arial" w:cs="Arial"/>
          <w:sz w:val="24"/>
          <w:szCs w:val="24"/>
        </w:rPr>
      </w:pPr>
    </w:p>
    <w:p w:rsidR="00E456C9" w:rsidRPr="00AF270A" w:rsidRDefault="00E456C9" w:rsidP="00AF270A">
      <w:pPr>
        <w:spacing w:line="360" w:lineRule="auto"/>
        <w:jc w:val="both"/>
        <w:rPr>
          <w:rFonts w:ascii="Arial" w:hAnsi="Arial" w:cs="Arial"/>
          <w:sz w:val="24"/>
          <w:szCs w:val="24"/>
        </w:rPr>
      </w:pPr>
      <w:r w:rsidRPr="00AF270A">
        <w:rPr>
          <w:rFonts w:ascii="Arial" w:hAnsi="Arial" w:cs="Arial"/>
          <w:sz w:val="24"/>
          <w:szCs w:val="24"/>
        </w:rPr>
        <w:t xml:space="preserve"> </w:t>
      </w:r>
    </w:p>
    <w:p w:rsidR="00E4130E" w:rsidRPr="00AF270A" w:rsidRDefault="00E4130E" w:rsidP="00AF270A">
      <w:pPr>
        <w:spacing w:line="360" w:lineRule="auto"/>
        <w:rPr>
          <w:rFonts w:ascii="Arial" w:hAnsi="Arial" w:cs="Arial"/>
          <w:sz w:val="24"/>
          <w:szCs w:val="24"/>
        </w:rPr>
      </w:pPr>
    </w:p>
    <w:p w:rsidR="00E4130E" w:rsidRPr="00AF270A" w:rsidRDefault="00E4130E" w:rsidP="00AF270A">
      <w:pPr>
        <w:spacing w:line="360" w:lineRule="auto"/>
        <w:jc w:val="center"/>
        <w:rPr>
          <w:rFonts w:ascii="Arial" w:hAnsi="Arial" w:cs="Arial"/>
          <w:sz w:val="24"/>
          <w:szCs w:val="24"/>
        </w:rPr>
      </w:pPr>
    </w:p>
    <w:p w:rsidR="00E4130E" w:rsidRPr="00AF270A" w:rsidRDefault="00E4130E" w:rsidP="00AF270A">
      <w:pPr>
        <w:spacing w:line="360" w:lineRule="auto"/>
        <w:jc w:val="center"/>
        <w:rPr>
          <w:rFonts w:ascii="Arial" w:hAnsi="Arial" w:cs="Arial"/>
          <w:sz w:val="24"/>
          <w:szCs w:val="24"/>
        </w:rPr>
      </w:pPr>
    </w:p>
    <w:sectPr w:rsidR="00E4130E" w:rsidRPr="00AF270A" w:rsidSect="00091D5D">
      <w:headerReference w:type="default" r:id="rId7"/>
      <w:footerReference w:type="default" r:id="rId8"/>
      <w:pgSz w:w="12240" w:h="15840" w:code="1"/>
      <w:pgMar w:top="1418" w:right="1418" w:bottom="1418" w:left="1418" w:header="720" w:footer="79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9C0" w:rsidRDefault="00C319C0">
      <w:r>
        <w:separator/>
      </w:r>
    </w:p>
  </w:endnote>
  <w:endnote w:type="continuationSeparator" w:id="0">
    <w:p w:rsidR="00C319C0" w:rsidRDefault="00C3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nglish Gothic-Extended">
    <w:altName w:val="Calibri"/>
    <w:charset w:val="00"/>
    <w:family w:val="auto"/>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 w:name="Trajan Pro">
    <w:altName w:val="Georgia"/>
    <w:panose1 w:val="00000000000000000000"/>
    <w:charset w:val="00"/>
    <w:family w:val="roman"/>
    <w:notTrueType/>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6C9" w:rsidRDefault="00E4130E" w:rsidP="002D43E3">
    <w:pPr>
      <w:pStyle w:val="Piedepgina"/>
      <w:ind w:left="-709"/>
    </w:pPr>
    <w:r>
      <w:rPr>
        <w:noProof/>
        <w:lang w:eastAsia="es-GT"/>
      </w:rPr>
      <w:drawing>
        <wp:anchor distT="0" distB="0" distL="114300" distR="114300" simplePos="0" relativeHeight="251662336" behindDoc="1" locked="0" layoutInCell="1" allowOverlap="1">
          <wp:simplePos x="0" y="0"/>
          <wp:positionH relativeFrom="column">
            <wp:posOffset>43180</wp:posOffset>
          </wp:positionH>
          <wp:positionV relativeFrom="paragraph">
            <wp:posOffset>-186690</wp:posOffset>
          </wp:positionV>
          <wp:extent cx="5601335" cy="845820"/>
          <wp:effectExtent l="19050" t="0" r="0" b="0"/>
          <wp:wrapTight wrapText="bothSides">
            <wp:wrapPolygon edited="0">
              <wp:start x="-73" y="0"/>
              <wp:lineTo x="-73" y="20919"/>
              <wp:lineTo x="21598" y="20919"/>
              <wp:lineTo x="21598" y="0"/>
              <wp:lineTo x="-73" y="0"/>
            </wp:wrapPolygon>
          </wp:wrapTight>
          <wp:docPr id="2" name="Imagen 11" descr="Gobierno de GUatemal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Gobierno de GUatemala02"/>
                  <pic:cNvPicPr>
                    <a:picLocks noChangeAspect="1" noChangeArrowheads="1"/>
                  </pic:cNvPicPr>
                </pic:nvPicPr>
                <pic:blipFill>
                  <a:blip r:embed="rId1"/>
                  <a:srcRect/>
                  <a:stretch>
                    <a:fillRect/>
                  </a:stretch>
                </pic:blipFill>
                <pic:spPr bwMode="auto">
                  <a:xfrm>
                    <a:off x="0" y="0"/>
                    <a:ext cx="5601335" cy="84582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9C0" w:rsidRDefault="00C319C0">
      <w:r>
        <w:separator/>
      </w:r>
    </w:p>
  </w:footnote>
  <w:footnote w:type="continuationSeparator" w:id="0">
    <w:p w:rsidR="00C319C0" w:rsidRDefault="00C31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6C9" w:rsidRPr="003E190A" w:rsidRDefault="00E4130E">
    <w:pPr>
      <w:pStyle w:val="Encabezado"/>
      <w:jc w:val="center"/>
      <w:rPr>
        <w:rFonts w:ascii="English Gothic-Extended" w:eastAsia="Adobe Fan Heiti Std B" w:hAnsi="English Gothic-Extended" w:cs="English Gothic-Extended"/>
        <w:b/>
        <w:bCs/>
        <w:color w:val="0070C0"/>
        <w:sz w:val="32"/>
        <w:szCs w:val="32"/>
      </w:rPr>
    </w:pPr>
    <w:r>
      <w:rPr>
        <w:noProof/>
        <w:lang w:eastAsia="es-GT"/>
      </w:rPr>
      <w:drawing>
        <wp:anchor distT="0" distB="0" distL="114300" distR="114300" simplePos="0" relativeHeight="251660288" behindDoc="1" locked="0" layoutInCell="1" allowOverlap="1">
          <wp:simplePos x="0" y="0"/>
          <wp:positionH relativeFrom="column">
            <wp:posOffset>-337820</wp:posOffset>
          </wp:positionH>
          <wp:positionV relativeFrom="paragraph">
            <wp:posOffset>32385</wp:posOffset>
          </wp:positionV>
          <wp:extent cx="702310" cy="770890"/>
          <wp:effectExtent l="19050" t="0" r="2540" b="0"/>
          <wp:wrapTight wrapText="bothSides">
            <wp:wrapPolygon edited="0">
              <wp:start x="-586" y="0"/>
              <wp:lineTo x="-586" y="20817"/>
              <wp:lineTo x="21678" y="20817"/>
              <wp:lineTo x="21678" y="0"/>
              <wp:lineTo x="-586" y="0"/>
            </wp:wrapPolygon>
          </wp:wrapTight>
          <wp:docPr id="1" name="Imagen 8" descr="LOGO solo bal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solo balanza"/>
                  <pic:cNvPicPr>
                    <a:picLocks noChangeAspect="1" noChangeArrowheads="1"/>
                  </pic:cNvPicPr>
                </pic:nvPicPr>
                <pic:blipFill>
                  <a:blip r:embed="rId1"/>
                  <a:srcRect/>
                  <a:stretch>
                    <a:fillRect/>
                  </a:stretch>
                </pic:blipFill>
                <pic:spPr bwMode="auto">
                  <a:xfrm>
                    <a:off x="0" y="0"/>
                    <a:ext cx="702310" cy="770890"/>
                  </a:xfrm>
                  <a:prstGeom prst="rect">
                    <a:avLst/>
                  </a:prstGeom>
                  <a:noFill/>
                </pic:spPr>
              </pic:pic>
            </a:graphicData>
          </a:graphic>
        </wp:anchor>
      </w:drawing>
    </w:r>
    <w:r w:rsidR="00E456C9" w:rsidRPr="003E190A">
      <w:rPr>
        <w:rFonts w:ascii="English Gothic-Extended" w:eastAsia="Adobe Fan Heiti Std B" w:hAnsi="English Gothic-Extended" w:cs="English Gothic-Extended"/>
        <w:b/>
        <w:bCs/>
        <w:color w:val="0070C0"/>
        <w:sz w:val="32"/>
        <w:szCs w:val="32"/>
      </w:rPr>
      <w:t>INDECA</w:t>
    </w:r>
  </w:p>
  <w:p w:rsidR="00E456C9" w:rsidRPr="008626B2" w:rsidRDefault="00E456C9">
    <w:pPr>
      <w:pStyle w:val="Encabezado"/>
      <w:jc w:val="center"/>
      <w:rPr>
        <w:rFonts w:ascii="English Gothic-Extended" w:eastAsia="Adobe Fan Heiti Std B" w:hAnsi="English Gothic-Extended" w:cs="English Gothic-Extended"/>
        <w:b/>
        <w:bCs/>
        <w:color w:val="0070C0"/>
        <w:sz w:val="22"/>
        <w:szCs w:val="22"/>
      </w:rPr>
    </w:pPr>
    <w:r w:rsidRPr="008626B2">
      <w:rPr>
        <w:rFonts w:ascii="English Gothic-Extended" w:eastAsia="Adobe Fan Heiti Std B" w:hAnsi="English Gothic-Extended" w:cs="English Gothic-Extended"/>
        <w:b/>
        <w:bCs/>
        <w:color w:val="0070C0"/>
        <w:sz w:val="22"/>
        <w:szCs w:val="22"/>
      </w:rPr>
      <w:t>INSTITUTO NACIONAL DE COMERCIALIZACION AGRICOLA</w:t>
    </w:r>
  </w:p>
  <w:p w:rsidR="00E456C9" w:rsidRPr="008626B2" w:rsidRDefault="00E456C9">
    <w:pPr>
      <w:pStyle w:val="Encabezado"/>
      <w:jc w:val="center"/>
      <w:rPr>
        <w:rFonts w:ascii="English Gothic-Extended" w:eastAsia="Adobe Fan Heiti Std B" w:hAnsi="English Gothic-Extended" w:cs="English Gothic-Extended"/>
        <w:b/>
        <w:bCs/>
        <w:sz w:val="16"/>
        <w:szCs w:val="16"/>
      </w:rPr>
    </w:pPr>
    <w:r w:rsidRPr="008626B2">
      <w:rPr>
        <w:rFonts w:ascii="English Gothic-Extended" w:eastAsia="Adobe Fan Heiti Std B" w:hAnsi="English Gothic-Extended" w:cs="English Gothic-Extended"/>
        <w:b/>
        <w:bCs/>
        <w:sz w:val="16"/>
        <w:szCs w:val="16"/>
      </w:rPr>
      <w:t>Km. 22 Carretera al Pacífico, Edificio La Ceiba, 1er. Nivel</w:t>
    </w:r>
  </w:p>
  <w:p w:rsidR="00E456C9" w:rsidRPr="008626B2" w:rsidRDefault="00E456C9" w:rsidP="00EF39A9">
    <w:pPr>
      <w:pStyle w:val="Encabezado"/>
      <w:jc w:val="center"/>
      <w:rPr>
        <w:rFonts w:ascii="English Gothic-Extended" w:eastAsia="Adobe Fan Heiti Std B" w:hAnsi="English Gothic-Extended" w:cs="English Gothic-Extended"/>
        <w:b/>
        <w:bCs/>
        <w:color w:val="0000FF"/>
        <w:lang w:val="es-ES"/>
      </w:rPr>
    </w:pPr>
    <w:r w:rsidRPr="008626B2">
      <w:rPr>
        <w:rFonts w:ascii="English Gothic-Extended" w:eastAsia="Adobe Fan Heiti Std B" w:hAnsi="English Gothic-Extended" w:cs="English Gothic-Extended"/>
        <w:b/>
        <w:bCs/>
        <w:sz w:val="16"/>
        <w:szCs w:val="16"/>
      </w:rPr>
      <w:t>Teléfonos</w:t>
    </w:r>
    <w:r w:rsidRPr="008626B2">
      <w:rPr>
        <w:rFonts w:ascii="English Gothic-Extended" w:eastAsia="Adobe Fan Heiti Std B" w:hAnsi="English Gothic-Extended" w:cs="English Gothic-Extended"/>
        <w:b/>
        <w:bCs/>
        <w:sz w:val="18"/>
        <w:szCs w:val="18"/>
      </w:rPr>
      <w:t xml:space="preserve">: </w:t>
    </w:r>
    <w:r w:rsidRPr="008626B2">
      <w:rPr>
        <w:rFonts w:ascii="English Gothic-Extended" w:eastAsia="Adobe Fan Heiti Std B" w:hAnsi="English Gothic-Extended" w:cs="English Gothic-Extended"/>
        <w:b/>
        <w:bCs/>
        <w:sz w:val="18"/>
        <w:szCs w:val="18"/>
        <w:lang w:val="es-ES"/>
      </w:rPr>
      <w:t>6629-7940, 6629-7941, 6629-7942, y 6629-7947</w:t>
    </w:r>
    <w:r w:rsidRPr="008626B2">
      <w:rPr>
        <w:rFonts w:ascii="English Gothic-Extended" w:eastAsia="Adobe Fan Heiti Std B" w:hAnsi="English Gothic-Extended" w:cs="English Gothic-Extended"/>
        <w:b/>
        <w:bCs/>
        <w:color w:val="0000FF"/>
        <w:lang w:val="es-ES"/>
      </w:rPr>
      <w:t xml:space="preserve">     </w:t>
    </w:r>
  </w:p>
  <w:p w:rsidR="00E456C9" w:rsidRDefault="00E456C9" w:rsidP="00316229">
    <w:pPr>
      <w:pStyle w:val="Encabezado"/>
      <w:jc w:val="center"/>
      <w:rPr>
        <w:rFonts w:ascii="Trajan Pro" w:hAnsi="Trajan Pro" w:cs="Trajan Pro"/>
        <w:sz w:val="16"/>
        <w:szCs w:val="16"/>
        <w:lang w:val="de-DE"/>
      </w:rPr>
    </w:pPr>
    <w:r w:rsidRPr="008626B2">
      <w:rPr>
        <w:rFonts w:ascii="English Gothic-Extended" w:eastAsia="Adobe Fan Heiti Std B" w:hAnsi="English Gothic-Extended" w:cs="English Gothic-Extended"/>
        <w:b/>
        <w:bCs/>
        <w:sz w:val="16"/>
        <w:szCs w:val="16"/>
        <w:lang w:val="de-DE"/>
      </w:rPr>
      <w:t xml:space="preserve">Fax: </w:t>
    </w:r>
    <w:r w:rsidRPr="008626B2">
      <w:rPr>
        <w:rFonts w:ascii="English Gothic-Extended" w:eastAsia="Adobe Fan Heiti Std B" w:hAnsi="English Gothic-Extended" w:cs="English Gothic-Extended"/>
        <w:b/>
        <w:bCs/>
        <w:sz w:val="18"/>
        <w:szCs w:val="18"/>
        <w:lang w:val="es-ES"/>
      </w:rPr>
      <w:t>6629-7946</w:t>
    </w:r>
    <w:r w:rsidRPr="008626B2">
      <w:rPr>
        <w:rFonts w:ascii="English Gothic-Extended" w:eastAsia="Adobe Fan Heiti Std B" w:hAnsi="English Gothic-Extended" w:cs="English Gothic-Extended"/>
        <w:b/>
        <w:bCs/>
        <w:sz w:val="16"/>
        <w:szCs w:val="16"/>
        <w:lang w:val="de-DE"/>
      </w:rPr>
      <w:t>, e-mail</w:t>
    </w:r>
    <w:r w:rsidRPr="008626B2">
      <w:rPr>
        <w:rFonts w:ascii="English Gothic-Extended" w:eastAsia="Adobe Fan Heiti Std B" w:hAnsi="English Gothic-Extended" w:cs="English Gothic-Extended"/>
        <w:sz w:val="16"/>
        <w:szCs w:val="16"/>
        <w:lang w:val="de-DE"/>
      </w:rPr>
      <w:t>:</w:t>
    </w:r>
    <w:r w:rsidRPr="00F363D7">
      <w:rPr>
        <w:rFonts w:ascii="Trajan Pro" w:hAnsi="Trajan Pro" w:cs="Trajan Pro"/>
        <w:sz w:val="16"/>
        <w:szCs w:val="16"/>
        <w:lang w:val="de-DE"/>
      </w:rPr>
      <w:t xml:space="preserve"> </w:t>
    </w:r>
    <w:hyperlink r:id="rId2" w:history="1">
      <w:r w:rsidRPr="0071276F">
        <w:rPr>
          <w:rStyle w:val="Hipervnculo"/>
          <w:rFonts w:ascii="Arial" w:hAnsi="Arial" w:cs="Arial"/>
          <w:sz w:val="16"/>
          <w:szCs w:val="16"/>
          <w:lang w:val="de-DE"/>
        </w:rPr>
        <w:t>info@indeca.gob.gt</w:t>
      </w:r>
    </w:hyperlink>
  </w:p>
  <w:p w:rsidR="00E456C9" w:rsidRPr="00F363D7" w:rsidRDefault="00E456C9">
    <w:pPr>
      <w:pStyle w:val="Encabezado"/>
      <w:jc w:val="center"/>
      <w:rPr>
        <w:rFonts w:ascii="Trajan Pro" w:hAnsi="Trajan Pro" w:cs="Trajan Pro"/>
        <w:sz w:val="16"/>
        <w:szCs w:val="1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3C2"/>
    <w:multiLevelType w:val="hybridMultilevel"/>
    <w:tmpl w:val="6C684E1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9524CA7"/>
    <w:multiLevelType w:val="hybridMultilevel"/>
    <w:tmpl w:val="0E9E3E2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2FE57E2"/>
    <w:multiLevelType w:val="hybridMultilevel"/>
    <w:tmpl w:val="B1A82338"/>
    <w:lvl w:ilvl="0" w:tplc="5E122EB8">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15:restartNumberingAfterBreak="0">
    <w:nsid w:val="252A7CFE"/>
    <w:multiLevelType w:val="hybridMultilevel"/>
    <w:tmpl w:val="5CF44FF8"/>
    <w:lvl w:ilvl="0" w:tplc="104EE922">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727406B"/>
    <w:multiLevelType w:val="hybridMultilevel"/>
    <w:tmpl w:val="2AE4B99C"/>
    <w:lvl w:ilvl="0" w:tplc="0C0A0001">
      <w:start w:val="1"/>
      <w:numFmt w:val="bullet"/>
      <w:lvlText w:val=""/>
      <w:lvlJc w:val="left"/>
      <w:pPr>
        <w:ind w:left="1440" w:hanging="360"/>
      </w:pPr>
      <w:rPr>
        <w:rFonts w:ascii="Symbol" w:hAnsi="Symbol" w:cs="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5" w15:restartNumberingAfterBreak="0">
    <w:nsid w:val="35140B6B"/>
    <w:multiLevelType w:val="hybridMultilevel"/>
    <w:tmpl w:val="56F21D6A"/>
    <w:lvl w:ilvl="0" w:tplc="320AF058">
      <w:start w:val="1"/>
      <w:numFmt w:val="bullet"/>
      <w:lvlText w:val=""/>
      <w:lvlJc w:val="left"/>
      <w:pPr>
        <w:tabs>
          <w:tab w:val="num" w:pos="720"/>
        </w:tabs>
        <w:ind w:left="720" w:hanging="360"/>
      </w:pPr>
      <w:rPr>
        <w:rFonts w:ascii="Symbol" w:hAnsi="Symbol" w:cs="Symbol" w:hint="default"/>
        <w:color w:val="auto"/>
      </w:rPr>
    </w:lvl>
    <w:lvl w:ilvl="1" w:tplc="087845AE">
      <w:start w:val="1"/>
      <w:numFmt w:val="bullet"/>
      <w:lvlText w:val="o"/>
      <w:lvlJc w:val="left"/>
      <w:pPr>
        <w:tabs>
          <w:tab w:val="num" w:pos="1440"/>
        </w:tabs>
        <w:ind w:left="1440" w:hanging="360"/>
      </w:pPr>
      <w:rPr>
        <w:rFonts w:ascii="Courier New" w:hAnsi="Courier New" w:cs="Courier New" w:hint="default"/>
      </w:rPr>
    </w:lvl>
    <w:lvl w:ilvl="2" w:tplc="80A241C6">
      <w:start w:val="1"/>
      <w:numFmt w:val="bullet"/>
      <w:lvlText w:val=""/>
      <w:lvlJc w:val="left"/>
      <w:pPr>
        <w:tabs>
          <w:tab w:val="num" w:pos="2160"/>
        </w:tabs>
        <w:ind w:left="2160" w:hanging="360"/>
      </w:pPr>
      <w:rPr>
        <w:rFonts w:ascii="Wingdings" w:hAnsi="Wingdings" w:cs="Wingdings" w:hint="default"/>
      </w:rPr>
    </w:lvl>
    <w:lvl w:ilvl="3" w:tplc="D9C0462C">
      <w:start w:val="1"/>
      <w:numFmt w:val="bullet"/>
      <w:lvlText w:val=""/>
      <w:lvlJc w:val="left"/>
      <w:pPr>
        <w:tabs>
          <w:tab w:val="num" w:pos="2880"/>
        </w:tabs>
        <w:ind w:left="2880" w:hanging="360"/>
      </w:pPr>
      <w:rPr>
        <w:rFonts w:ascii="Symbol" w:hAnsi="Symbol" w:cs="Symbol" w:hint="default"/>
      </w:rPr>
    </w:lvl>
    <w:lvl w:ilvl="4" w:tplc="696CEFB6">
      <w:start w:val="1"/>
      <w:numFmt w:val="bullet"/>
      <w:lvlText w:val="o"/>
      <w:lvlJc w:val="left"/>
      <w:pPr>
        <w:tabs>
          <w:tab w:val="num" w:pos="3600"/>
        </w:tabs>
        <w:ind w:left="3600" w:hanging="360"/>
      </w:pPr>
      <w:rPr>
        <w:rFonts w:ascii="Courier New" w:hAnsi="Courier New" w:cs="Courier New" w:hint="default"/>
      </w:rPr>
    </w:lvl>
    <w:lvl w:ilvl="5" w:tplc="DF8ECB88">
      <w:start w:val="1"/>
      <w:numFmt w:val="bullet"/>
      <w:lvlText w:val=""/>
      <w:lvlJc w:val="left"/>
      <w:pPr>
        <w:tabs>
          <w:tab w:val="num" w:pos="4320"/>
        </w:tabs>
        <w:ind w:left="4320" w:hanging="360"/>
      </w:pPr>
      <w:rPr>
        <w:rFonts w:ascii="Wingdings" w:hAnsi="Wingdings" w:cs="Wingdings" w:hint="default"/>
      </w:rPr>
    </w:lvl>
    <w:lvl w:ilvl="6" w:tplc="C322694C">
      <w:start w:val="1"/>
      <w:numFmt w:val="bullet"/>
      <w:lvlText w:val=""/>
      <w:lvlJc w:val="left"/>
      <w:pPr>
        <w:tabs>
          <w:tab w:val="num" w:pos="5040"/>
        </w:tabs>
        <w:ind w:left="5040" w:hanging="360"/>
      </w:pPr>
      <w:rPr>
        <w:rFonts w:ascii="Symbol" w:hAnsi="Symbol" w:cs="Symbol" w:hint="default"/>
      </w:rPr>
    </w:lvl>
    <w:lvl w:ilvl="7" w:tplc="12EC6E64">
      <w:start w:val="1"/>
      <w:numFmt w:val="bullet"/>
      <w:lvlText w:val="o"/>
      <w:lvlJc w:val="left"/>
      <w:pPr>
        <w:tabs>
          <w:tab w:val="num" w:pos="5760"/>
        </w:tabs>
        <w:ind w:left="5760" w:hanging="360"/>
      </w:pPr>
      <w:rPr>
        <w:rFonts w:ascii="Courier New" w:hAnsi="Courier New" w:cs="Courier New" w:hint="default"/>
      </w:rPr>
    </w:lvl>
    <w:lvl w:ilvl="8" w:tplc="8BF00D14">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87775AF"/>
    <w:multiLevelType w:val="hybridMultilevel"/>
    <w:tmpl w:val="12E8CA58"/>
    <w:lvl w:ilvl="0" w:tplc="C78CD7F2">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48B808FC"/>
    <w:multiLevelType w:val="hybridMultilevel"/>
    <w:tmpl w:val="AD065392"/>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62E1182C"/>
    <w:multiLevelType w:val="hybridMultilevel"/>
    <w:tmpl w:val="7298CA92"/>
    <w:lvl w:ilvl="0" w:tplc="7DF49CF8">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66DB2B9E"/>
    <w:multiLevelType w:val="hybridMultilevel"/>
    <w:tmpl w:val="306AC43E"/>
    <w:lvl w:ilvl="0" w:tplc="0C0A0001">
      <w:start w:val="1"/>
      <w:numFmt w:val="bullet"/>
      <w:lvlText w:val=""/>
      <w:lvlJc w:val="left"/>
      <w:pPr>
        <w:ind w:left="1785" w:hanging="360"/>
      </w:pPr>
      <w:rPr>
        <w:rFonts w:ascii="Symbol" w:hAnsi="Symbol" w:cs="Symbol" w:hint="default"/>
      </w:rPr>
    </w:lvl>
    <w:lvl w:ilvl="1" w:tplc="0C0A0003">
      <w:start w:val="1"/>
      <w:numFmt w:val="bullet"/>
      <w:lvlText w:val="o"/>
      <w:lvlJc w:val="left"/>
      <w:pPr>
        <w:ind w:left="2505" w:hanging="360"/>
      </w:pPr>
      <w:rPr>
        <w:rFonts w:ascii="Courier New" w:hAnsi="Courier New" w:cs="Courier New" w:hint="default"/>
      </w:rPr>
    </w:lvl>
    <w:lvl w:ilvl="2" w:tplc="0C0A0005">
      <w:start w:val="1"/>
      <w:numFmt w:val="bullet"/>
      <w:lvlText w:val=""/>
      <w:lvlJc w:val="left"/>
      <w:pPr>
        <w:ind w:left="3225" w:hanging="360"/>
      </w:pPr>
      <w:rPr>
        <w:rFonts w:ascii="Wingdings" w:hAnsi="Wingdings" w:cs="Wingdings" w:hint="default"/>
      </w:rPr>
    </w:lvl>
    <w:lvl w:ilvl="3" w:tplc="0C0A0001">
      <w:start w:val="1"/>
      <w:numFmt w:val="bullet"/>
      <w:lvlText w:val=""/>
      <w:lvlJc w:val="left"/>
      <w:pPr>
        <w:ind w:left="3945" w:hanging="360"/>
      </w:pPr>
      <w:rPr>
        <w:rFonts w:ascii="Symbol" w:hAnsi="Symbol" w:cs="Symbol" w:hint="default"/>
      </w:rPr>
    </w:lvl>
    <w:lvl w:ilvl="4" w:tplc="0C0A0003">
      <w:start w:val="1"/>
      <w:numFmt w:val="bullet"/>
      <w:lvlText w:val="o"/>
      <w:lvlJc w:val="left"/>
      <w:pPr>
        <w:ind w:left="4665" w:hanging="360"/>
      </w:pPr>
      <w:rPr>
        <w:rFonts w:ascii="Courier New" w:hAnsi="Courier New" w:cs="Courier New" w:hint="default"/>
      </w:rPr>
    </w:lvl>
    <w:lvl w:ilvl="5" w:tplc="0C0A0005">
      <w:start w:val="1"/>
      <w:numFmt w:val="bullet"/>
      <w:lvlText w:val=""/>
      <w:lvlJc w:val="left"/>
      <w:pPr>
        <w:ind w:left="5385" w:hanging="360"/>
      </w:pPr>
      <w:rPr>
        <w:rFonts w:ascii="Wingdings" w:hAnsi="Wingdings" w:cs="Wingdings" w:hint="default"/>
      </w:rPr>
    </w:lvl>
    <w:lvl w:ilvl="6" w:tplc="0C0A0001">
      <w:start w:val="1"/>
      <w:numFmt w:val="bullet"/>
      <w:lvlText w:val=""/>
      <w:lvlJc w:val="left"/>
      <w:pPr>
        <w:ind w:left="6105" w:hanging="360"/>
      </w:pPr>
      <w:rPr>
        <w:rFonts w:ascii="Symbol" w:hAnsi="Symbol" w:cs="Symbol" w:hint="default"/>
      </w:rPr>
    </w:lvl>
    <w:lvl w:ilvl="7" w:tplc="0C0A0003">
      <w:start w:val="1"/>
      <w:numFmt w:val="bullet"/>
      <w:lvlText w:val="o"/>
      <w:lvlJc w:val="left"/>
      <w:pPr>
        <w:ind w:left="6825" w:hanging="360"/>
      </w:pPr>
      <w:rPr>
        <w:rFonts w:ascii="Courier New" w:hAnsi="Courier New" w:cs="Courier New" w:hint="default"/>
      </w:rPr>
    </w:lvl>
    <w:lvl w:ilvl="8" w:tplc="0C0A0005">
      <w:start w:val="1"/>
      <w:numFmt w:val="bullet"/>
      <w:lvlText w:val=""/>
      <w:lvlJc w:val="left"/>
      <w:pPr>
        <w:ind w:left="7545" w:hanging="360"/>
      </w:pPr>
      <w:rPr>
        <w:rFonts w:ascii="Wingdings" w:hAnsi="Wingdings" w:cs="Wingdings" w:hint="default"/>
      </w:rPr>
    </w:lvl>
  </w:abstractNum>
  <w:abstractNum w:abstractNumId="10" w15:restartNumberingAfterBreak="0">
    <w:nsid w:val="6EBA1D33"/>
    <w:multiLevelType w:val="hybridMultilevel"/>
    <w:tmpl w:val="1A12A5E6"/>
    <w:lvl w:ilvl="0" w:tplc="A13A99E2">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D527CAC"/>
    <w:multiLevelType w:val="hybridMultilevel"/>
    <w:tmpl w:val="2444BFA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5"/>
  </w:num>
  <w:num w:numId="2">
    <w:abstractNumId w:val="3"/>
  </w:num>
  <w:num w:numId="3">
    <w:abstractNumId w:val="9"/>
  </w:num>
  <w:num w:numId="4">
    <w:abstractNumId w:val="7"/>
  </w:num>
  <w:num w:numId="5">
    <w:abstractNumId w:val="0"/>
  </w:num>
  <w:num w:numId="6">
    <w:abstractNumId w:val="11"/>
  </w:num>
  <w:num w:numId="7">
    <w:abstractNumId w:val="4"/>
  </w:num>
  <w:num w:numId="8">
    <w:abstractNumId w:val="2"/>
  </w:num>
  <w:num w:numId="9">
    <w:abstractNumId w:val="6"/>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46"/>
    <w:rsid w:val="00004C9B"/>
    <w:rsid w:val="00012F1E"/>
    <w:rsid w:val="0002261F"/>
    <w:rsid w:val="00034E8B"/>
    <w:rsid w:val="000403AD"/>
    <w:rsid w:val="00041515"/>
    <w:rsid w:val="00050CAC"/>
    <w:rsid w:val="00061F3F"/>
    <w:rsid w:val="00084DB1"/>
    <w:rsid w:val="00091D5D"/>
    <w:rsid w:val="000B2052"/>
    <w:rsid w:val="000C212D"/>
    <w:rsid w:val="000C729C"/>
    <w:rsid w:val="000D182F"/>
    <w:rsid w:val="000E1228"/>
    <w:rsid w:val="000F2B8B"/>
    <w:rsid w:val="00115119"/>
    <w:rsid w:val="0011776E"/>
    <w:rsid w:val="00120012"/>
    <w:rsid w:val="001564F3"/>
    <w:rsid w:val="00157551"/>
    <w:rsid w:val="00167EAC"/>
    <w:rsid w:val="00172634"/>
    <w:rsid w:val="001742D2"/>
    <w:rsid w:val="00177C5E"/>
    <w:rsid w:val="00183A65"/>
    <w:rsid w:val="00187424"/>
    <w:rsid w:val="001907F8"/>
    <w:rsid w:val="0019575F"/>
    <w:rsid w:val="001A33BA"/>
    <w:rsid w:val="001B6893"/>
    <w:rsid w:val="001C7A1E"/>
    <w:rsid w:val="001D3B2D"/>
    <w:rsid w:val="001F13C1"/>
    <w:rsid w:val="00213136"/>
    <w:rsid w:val="0021323D"/>
    <w:rsid w:val="00220B97"/>
    <w:rsid w:val="00226CF6"/>
    <w:rsid w:val="00230E5F"/>
    <w:rsid w:val="002316C8"/>
    <w:rsid w:val="00242ACB"/>
    <w:rsid w:val="00246F9C"/>
    <w:rsid w:val="002477FF"/>
    <w:rsid w:val="00250370"/>
    <w:rsid w:val="00254783"/>
    <w:rsid w:val="00254FCB"/>
    <w:rsid w:val="00267E80"/>
    <w:rsid w:val="002757ED"/>
    <w:rsid w:val="002763FC"/>
    <w:rsid w:val="00276F36"/>
    <w:rsid w:val="00277299"/>
    <w:rsid w:val="00290085"/>
    <w:rsid w:val="00291079"/>
    <w:rsid w:val="002A6B5B"/>
    <w:rsid w:val="002B62C7"/>
    <w:rsid w:val="002C1A14"/>
    <w:rsid w:val="002D43E3"/>
    <w:rsid w:val="00306CAD"/>
    <w:rsid w:val="003110AA"/>
    <w:rsid w:val="00316229"/>
    <w:rsid w:val="00317FEC"/>
    <w:rsid w:val="003205C4"/>
    <w:rsid w:val="003352E8"/>
    <w:rsid w:val="003359BD"/>
    <w:rsid w:val="00336E88"/>
    <w:rsid w:val="00341489"/>
    <w:rsid w:val="00341F6D"/>
    <w:rsid w:val="003465AA"/>
    <w:rsid w:val="003504C7"/>
    <w:rsid w:val="00353B7E"/>
    <w:rsid w:val="00362196"/>
    <w:rsid w:val="00390813"/>
    <w:rsid w:val="003927A9"/>
    <w:rsid w:val="00397E5A"/>
    <w:rsid w:val="003B271D"/>
    <w:rsid w:val="003D3FAD"/>
    <w:rsid w:val="003D42A1"/>
    <w:rsid w:val="003E190A"/>
    <w:rsid w:val="003E520E"/>
    <w:rsid w:val="003F76B1"/>
    <w:rsid w:val="00407E9A"/>
    <w:rsid w:val="00412446"/>
    <w:rsid w:val="00413D49"/>
    <w:rsid w:val="0041435C"/>
    <w:rsid w:val="004227F5"/>
    <w:rsid w:val="00426C6A"/>
    <w:rsid w:val="004270C2"/>
    <w:rsid w:val="00432965"/>
    <w:rsid w:val="00437866"/>
    <w:rsid w:val="00455317"/>
    <w:rsid w:val="004565F3"/>
    <w:rsid w:val="0046165C"/>
    <w:rsid w:val="004620C6"/>
    <w:rsid w:val="004626A1"/>
    <w:rsid w:val="00464FFB"/>
    <w:rsid w:val="004674D9"/>
    <w:rsid w:val="00467E31"/>
    <w:rsid w:val="00475BCB"/>
    <w:rsid w:val="00481209"/>
    <w:rsid w:val="00485D9C"/>
    <w:rsid w:val="00494452"/>
    <w:rsid w:val="004A0E32"/>
    <w:rsid w:val="004A21C9"/>
    <w:rsid w:val="004A3898"/>
    <w:rsid w:val="004B0CD7"/>
    <w:rsid w:val="004C569E"/>
    <w:rsid w:val="004E1AC0"/>
    <w:rsid w:val="004F2A4F"/>
    <w:rsid w:val="005175EF"/>
    <w:rsid w:val="0053214A"/>
    <w:rsid w:val="005471EE"/>
    <w:rsid w:val="005537C8"/>
    <w:rsid w:val="005604EA"/>
    <w:rsid w:val="00584F1C"/>
    <w:rsid w:val="00593376"/>
    <w:rsid w:val="005946E1"/>
    <w:rsid w:val="005A6912"/>
    <w:rsid w:val="005B080A"/>
    <w:rsid w:val="005B7191"/>
    <w:rsid w:val="005B7B61"/>
    <w:rsid w:val="005C3895"/>
    <w:rsid w:val="005D12D4"/>
    <w:rsid w:val="005D79DC"/>
    <w:rsid w:val="005F3764"/>
    <w:rsid w:val="00616B81"/>
    <w:rsid w:val="006177AE"/>
    <w:rsid w:val="006243D4"/>
    <w:rsid w:val="00625E15"/>
    <w:rsid w:val="006311E8"/>
    <w:rsid w:val="00633971"/>
    <w:rsid w:val="00637AA9"/>
    <w:rsid w:val="00644167"/>
    <w:rsid w:val="00670224"/>
    <w:rsid w:val="00677F9D"/>
    <w:rsid w:val="006812FE"/>
    <w:rsid w:val="006A232C"/>
    <w:rsid w:val="006A7502"/>
    <w:rsid w:val="006C1409"/>
    <w:rsid w:val="006C5061"/>
    <w:rsid w:val="006C7E72"/>
    <w:rsid w:val="006D02C7"/>
    <w:rsid w:val="006D3F87"/>
    <w:rsid w:val="006F6DF3"/>
    <w:rsid w:val="00710ECB"/>
    <w:rsid w:val="0071276F"/>
    <w:rsid w:val="0072756D"/>
    <w:rsid w:val="0073624F"/>
    <w:rsid w:val="007469C0"/>
    <w:rsid w:val="00746D49"/>
    <w:rsid w:val="007512CA"/>
    <w:rsid w:val="00760BB5"/>
    <w:rsid w:val="00762C20"/>
    <w:rsid w:val="00771BCB"/>
    <w:rsid w:val="0077400A"/>
    <w:rsid w:val="0078041C"/>
    <w:rsid w:val="00791FAF"/>
    <w:rsid w:val="00797700"/>
    <w:rsid w:val="007A5FEC"/>
    <w:rsid w:val="007A61B2"/>
    <w:rsid w:val="007B0A43"/>
    <w:rsid w:val="007B623A"/>
    <w:rsid w:val="007C0507"/>
    <w:rsid w:val="007C7DE2"/>
    <w:rsid w:val="007D12C0"/>
    <w:rsid w:val="007D3AD5"/>
    <w:rsid w:val="007F1E9F"/>
    <w:rsid w:val="00806897"/>
    <w:rsid w:val="008070EE"/>
    <w:rsid w:val="008208E2"/>
    <w:rsid w:val="00824225"/>
    <w:rsid w:val="00836A6C"/>
    <w:rsid w:val="00837CA4"/>
    <w:rsid w:val="00840B4C"/>
    <w:rsid w:val="00842752"/>
    <w:rsid w:val="00843105"/>
    <w:rsid w:val="00851E5C"/>
    <w:rsid w:val="00852FBD"/>
    <w:rsid w:val="008626B2"/>
    <w:rsid w:val="00862B9C"/>
    <w:rsid w:val="008656E1"/>
    <w:rsid w:val="00875B12"/>
    <w:rsid w:val="00876F65"/>
    <w:rsid w:val="00880D36"/>
    <w:rsid w:val="00880D88"/>
    <w:rsid w:val="008840D8"/>
    <w:rsid w:val="008852F7"/>
    <w:rsid w:val="008869A8"/>
    <w:rsid w:val="008872BF"/>
    <w:rsid w:val="00892A2C"/>
    <w:rsid w:val="008936A7"/>
    <w:rsid w:val="008A77D9"/>
    <w:rsid w:val="008B107C"/>
    <w:rsid w:val="008C156F"/>
    <w:rsid w:val="008C5649"/>
    <w:rsid w:val="008D73B3"/>
    <w:rsid w:val="008E21B2"/>
    <w:rsid w:val="008F3349"/>
    <w:rsid w:val="008F6694"/>
    <w:rsid w:val="008F6D0A"/>
    <w:rsid w:val="00930FFD"/>
    <w:rsid w:val="00931967"/>
    <w:rsid w:val="009355E9"/>
    <w:rsid w:val="009403F5"/>
    <w:rsid w:val="00946338"/>
    <w:rsid w:val="00947EAF"/>
    <w:rsid w:val="00953694"/>
    <w:rsid w:val="009547BC"/>
    <w:rsid w:val="00955F67"/>
    <w:rsid w:val="00957505"/>
    <w:rsid w:val="00967B25"/>
    <w:rsid w:val="0097289D"/>
    <w:rsid w:val="00980007"/>
    <w:rsid w:val="00980193"/>
    <w:rsid w:val="00980DA1"/>
    <w:rsid w:val="009813BE"/>
    <w:rsid w:val="00984932"/>
    <w:rsid w:val="009A7E66"/>
    <w:rsid w:val="009B0295"/>
    <w:rsid w:val="009B434E"/>
    <w:rsid w:val="009B4C71"/>
    <w:rsid w:val="009D7769"/>
    <w:rsid w:val="00A033DB"/>
    <w:rsid w:val="00A21CBB"/>
    <w:rsid w:val="00A31652"/>
    <w:rsid w:val="00A33917"/>
    <w:rsid w:val="00A357B1"/>
    <w:rsid w:val="00A44644"/>
    <w:rsid w:val="00A458AC"/>
    <w:rsid w:val="00A511ED"/>
    <w:rsid w:val="00A60595"/>
    <w:rsid w:val="00A67DAA"/>
    <w:rsid w:val="00A834BE"/>
    <w:rsid w:val="00A91055"/>
    <w:rsid w:val="00A95742"/>
    <w:rsid w:val="00AA36AF"/>
    <w:rsid w:val="00AA7CA2"/>
    <w:rsid w:val="00AC2DB7"/>
    <w:rsid w:val="00AC4CA8"/>
    <w:rsid w:val="00AE0C95"/>
    <w:rsid w:val="00AE4B0A"/>
    <w:rsid w:val="00AF270A"/>
    <w:rsid w:val="00AF6AEB"/>
    <w:rsid w:val="00B213D0"/>
    <w:rsid w:val="00B27DC5"/>
    <w:rsid w:val="00B362C4"/>
    <w:rsid w:val="00B44B1E"/>
    <w:rsid w:val="00B50383"/>
    <w:rsid w:val="00B74493"/>
    <w:rsid w:val="00B80D72"/>
    <w:rsid w:val="00B92BB9"/>
    <w:rsid w:val="00B940CF"/>
    <w:rsid w:val="00B94550"/>
    <w:rsid w:val="00B95A02"/>
    <w:rsid w:val="00B97C73"/>
    <w:rsid w:val="00BA584A"/>
    <w:rsid w:val="00BB0F5B"/>
    <w:rsid w:val="00BB2F86"/>
    <w:rsid w:val="00BC36DA"/>
    <w:rsid w:val="00BD076D"/>
    <w:rsid w:val="00BD1588"/>
    <w:rsid w:val="00BD6013"/>
    <w:rsid w:val="00BD6666"/>
    <w:rsid w:val="00BE24FA"/>
    <w:rsid w:val="00BE2D0D"/>
    <w:rsid w:val="00BE31EA"/>
    <w:rsid w:val="00BF5077"/>
    <w:rsid w:val="00BF5439"/>
    <w:rsid w:val="00C10B2A"/>
    <w:rsid w:val="00C16052"/>
    <w:rsid w:val="00C25027"/>
    <w:rsid w:val="00C319C0"/>
    <w:rsid w:val="00C33949"/>
    <w:rsid w:val="00C47760"/>
    <w:rsid w:val="00C52F52"/>
    <w:rsid w:val="00C6688F"/>
    <w:rsid w:val="00C877E1"/>
    <w:rsid w:val="00C906C5"/>
    <w:rsid w:val="00C95B73"/>
    <w:rsid w:val="00C967B8"/>
    <w:rsid w:val="00CB0021"/>
    <w:rsid w:val="00CB4961"/>
    <w:rsid w:val="00CC01B4"/>
    <w:rsid w:val="00CC2A5E"/>
    <w:rsid w:val="00CD1661"/>
    <w:rsid w:val="00CD1B75"/>
    <w:rsid w:val="00CD2154"/>
    <w:rsid w:val="00CD376A"/>
    <w:rsid w:val="00CD5EAC"/>
    <w:rsid w:val="00CE3C8B"/>
    <w:rsid w:val="00CE476A"/>
    <w:rsid w:val="00D010D6"/>
    <w:rsid w:val="00D0284B"/>
    <w:rsid w:val="00D123E9"/>
    <w:rsid w:val="00D377A9"/>
    <w:rsid w:val="00D40607"/>
    <w:rsid w:val="00D47422"/>
    <w:rsid w:val="00D72B0F"/>
    <w:rsid w:val="00D75439"/>
    <w:rsid w:val="00D80FEF"/>
    <w:rsid w:val="00D81209"/>
    <w:rsid w:val="00D812EE"/>
    <w:rsid w:val="00D862DB"/>
    <w:rsid w:val="00D93BA3"/>
    <w:rsid w:val="00D959E5"/>
    <w:rsid w:val="00DA0A7D"/>
    <w:rsid w:val="00DA1A93"/>
    <w:rsid w:val="00DB0928"/>
    <w:rsid w:val="00DC3B07"/>
    <w:rsid w:val="00DC5188"/>
    <w:rsid w:val="00DF1985"/>
    <w:rsid w:val="00DF2C37"/>
    <w:rsid w:val="00DF41DE"/>
    <w:rsid w:val="00E0168F"/>
    <w:rsid w:val="00E021D4"/>
    <w:rsid w:val="00E106A2"/>
    <w:rsid w:val="00E21E38"/>
    <w:rsid w:val="00E35119"/>
    <w:rsid w:val="00E4130E"/>
    <w:rsid w:val="00E456C9"/>
    <w:rsid w:val="00E50052"/>
    <w:rsid w:val="00E528DB"/>
    <w:rsid w:val="00E54544"/>
    <w:rsid w:val="00E67F15"/>
    <w:rsid w:val="00E70514"/>
    <w:rsid w:val="00E80952"/>
    <w:rsid w:val="00E85C5D"/>
    <w:rsid w:val="00E97CD9"/>
    <w:rsid w:val="00EB5BA1"/>
    <w:rsid w:val="00EC347A"/>
    <w:rsid w:val="00EC6042"/>
    <w:rsid w:val="00EF39A9"/>
    <w:rsid w:val="00EF43A0"/>
    <w:rsid w:val="00F2007D"/>
    <w:rsid w:val="00F20942"/>
    <w:rsid w:val="00F21744"/>
    <w:rsid w:val="00F23E8C"/>
    <w:rsid w:val="00F363D7"/>
    <w:rsid w:val="00F43FD6"/>
    <w:rsid w:val="00F578F8"/>
    <w:rsid w:val="00F71BF2"/>
    <w:rsid w:val="00F75283"/>
    <w:rsid w:val="00FD3669"/>
    <w:rsid w:val="00FD3D79"/>
    <w:rsid w:val="00FD61F1"/>
    <w:rsid w:val="00FF31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B0BCCCE-D818-432F-BC35-8EC58D85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949"/>
    <w:rPr>
      <w:sz w:val="20"/>
      <w:szCs w:val="20"/>
      <w:lang w:val="es-G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504C7"/>
    <w:pPr>
      <w:tabs>
        <w:tab w:val="center" w:pos="4320"/>
        <w:tab w:val="right" w:pos="8640"/>
      </w:tabs>
    </w:pPr>
  </w:style>
  <w:style w:type="character" w:customStyle="1" w:styleId="EncabezadoCar">
    <w:name w:val="Encabezado Car"/>
    <w:basedOn w:val="Fuentedeprrafopredeter"/>
    <w:link w:val="Encabezado"/>
    <w:uiPriority w:val="99"/>
    <w:semiHidden/>
    <w:locked/>
    <w:rsid w:val="00D010D6"/>
    <w:rPr>
      <w:sz w:val="20"/>
      <w:szCs w:val="20"/>
      <w:lang w:val="es-GT" w:eastAsia="en-US"/>
    </w:rPr>
  </w:style>
  <w:style w:type="paragraph" w:styleId="Piedepgina">
    <w:name w:val="footer"/>
    <w:basedOn w:val="Normal"/>
    <w:link w:val="PiedepginaCar"/>
    <w:uiPriority w:val="99"/>
    <w:rsid w:val="003504C7"/>
    <w:pPr>
      <w:tabs>
        <w:tab w:val="center" w:pos="4320"/>
        <w:tab w:val="right" w:pos="8640"/>
      </w:tabs>
    </w:pPr>
  </w:style>
  <w:style w:type="character" w:customStyle="1" w:styleId="PiedepginaCar">
    <w:name w:val="Pie de página Car"/>
    <w:basedOn w:val="Fuentedeprrafopredeter"/>
    <w:link w:val="Piedepgina"/>
    <w:uiPriority w:val="99"/>
    <w:semiHidden/>
    <w:locked/>
    <w:rsid w:val="00D010D6"/>
    <w:rPr>
      <w:sz w:val="20"/>
      <w:szCs w:val="20"/>
      <w:lang w:val="es-GT" w:eastAsia="en-US"/>
    </w:rPr>
  </w:style>
  <w:style w:type="character" w:styleId="Hipervnculo">
    <w:name w:val="Hyperlink"/>
    <w:basedOn w:val="Fuentedeprrafopredeter"/>
    <w:uiPriority w:val="99"/>
    <w:rsid w:val="00F363D7"/>
    <w:rPr>
      <w:color w:val="0000FF"/>
      <w:u w:val="single"/>
    </w:rPr>
  </w:style>
  <w:style w:type="paragraph" w:styleId="Textodeglobo">
    <w:name w:val="Balloon Text"/>
    <w:basedOn w:val="Normal"/>
    <w:link w:val="TextodegloboCar"/>
    <w:uiPriority w:val="99"/>
    <w:semiHidden/>
    <w:rsid w:val="009D7769"/>
    <w:rPr>
      <w:rFonts w:ascii="Tahoma" w:hAnsi="Tahoma" w:cs="Tahoma"/>
      <w:sz w:val="16"/>
      <w:szCs w:val="16"/>
      <w:lang w:val="es-ES"/>
    </w:rPr>
  </w:style>
  <w:style w:type="character" w:customStyle="1" w:styleId="TextodegloboCar">
    <w:name w:val="Texto de globo Car"/>
    <w:basedOn w:val="Fuentedeprrafopredeter"/>
    <w:link w:val="Textodeglobo"/>
    <w:uiPriority w:val="99"/>
    <w:locked/>
    <w:rsid w:val="009D7769"/>
    <w:rPr>
      <w:rFonts w:ascii="Tahoma" w:hAnsi="Tahoma" w:cs="Tahoma"/>
      <w:sz w:val="16"/>
      <w:szCs w:val="16"/>
      <w:lang w:eastAsia="en-US"/>
    </w:rPr>
  </w:style>
  <w:style w:type="table" w:styleId="Tablaconcuadrcula">
    <w:name w:val="Table Grid"/>
    <w:basedOn w:val="Tablanormal"/>
    <w:uiPriority w:val="99"/>
    <w:rsid w:val="003D3F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uiPriority w:val="99"/>
    <w:rsid w:val="00412446"/>
    <w:pPr>
      <w:spacing w:before="100" w:beforeAutospacing="1" w:after="100" w:afterAutospacing="1"/>
    </w:pPr>
    <w:rPr>
      <w:rFonts w:ascii="Arial" w:hAnsi="Arial" w:cs="Arial"/>
      <w:color w:val="000000"/>
      <w:lang w:val="es-ES" w:eastAsia="es-ES"/>
    </w:rPr>
  </w:style>
  <w:style w:type="paragraph" w:styleId="Prrafodelista">
    <w:name w:val="List Paragraph"/>
    <w:basedOn w:val="Normal"/>
    <w:uiPriority w:val="99"/>
    <w:qFormat/>
    <w:rsid w:val="0063397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472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info@indeca.gob.g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1175</Words>
  <Characters>6465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El ministro  de comunicaciones da  a conocer las condiciones financieras en las cuales se encontró dicha cartera</vt:lpstr>
    </vt:vector>
  </TitlesOfParts>
  <Company>.</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ministro  de comunicaciones da  a conocer las condiciones financieras en las cuales se encontró dicha cartera</dc:title>
  <dc:creator>bramirez</dc:creator>
  <cp:lastModifiedBy>Berta Ramirez</cp:lastModifiedBy>
  <cp:revision>2</cp:revision>
  <cp:lastPrinted>2015-10-12T19:44:00Z</cp:lastPrinted>
  <dcterms:created xsi:type="dcterms:W3CDTF">2021-02-25T17:22:00Z</dcterms:created>
  <dcterms:modified xsi:type="dcterms:W3CDTF">2021-02-25T17:22:00Z</dcterms:modified>
</cp:coreProperties>
</file>